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A45" w:rsidRPr="00325317" w:rsidRDefault="00325317" w:rsidP="00325317">
      <w:pPr>
        <w:pStyle w:val="a00"/>
        <w:jc w:val="center"/>
        <w:rPr>
          <w:rFonts w:ascii="Times New Roman" w:eastAsia="Times New Roman" w:hAnsi="Times New Roman" w:cs="Times New Roman"/>
          <w:b/>
          <w:color w:val="000088"/>
          <w:sz w:val="40"/>
          <w:szCs w:val="40"/>
        </w:rPr>
      </w:pPr>
      <w:bookmarkStart w:id="0" w:name="a3"/>
      <w:bookmarkEnd w:id="0"/>
      <w:r w:rsidRPr="00325317">
        <w:rPr>
          <w:rFonts w:ascii="Times New Roman" w:eastAsia="Times New Roman" w:hAnsi="Times New Roman" w:cs="Times New Roman"/>
          <w:b/>
          <w:sz w:val="40"/>
          <w:szCs w:val="40"/>
        </w:rPr>
        <w:t>Право на обращение</w:t>
      </w:r>
    </w:p>
    <w:p w:rsidR="001C2A45" w:rsidRDefault="001C2A45">
      <w:pPr>
        <w:pStyle w:val="justify"/>
        <w:rPr>
          <w:color w:val="000000"/>
        </w:rPr>
      </w:pPr>
      <w:r>
        <w:rPr>
          <w:b/>
          <w:bCs/>
          <w:color w:val="000000"/>
        </w:rPr>
        <w:t>Граждане</w:t>
      </w:r>
      <w:r>
        <w:rPr>
          <w:color w:val="000000"/>
        </w:rPr>
        <w:t xml:space="preserve"> Республики Беларусь реализуют право на обращение путем подачи (внесения):</w:t>
      </w:r>
    </w:p>
    <w:p w:rsidR="001C2A45" w:rsidRDefault="001C2A45">
      <w:pPr>
        <w:pStyle w:val="listtext1"/>
        <w:rPr>
          <w:color w:val="000000"/>
        </w:rPr>
      </w:pPr>
      <w:proofErr w:type="gramStart"/>
      <w:r>
        <w:rPr>
          <w:color w:val="000000"/>
        </w:rPr>
        <w:t>• письменных (за исключением замечаний и (или) предложений,</w:t>
      </w:r>
      <w:proofErr w:type="gramEnd"/>
      <w:r>
        <w:rPr>
          <w:color w:val="000000"/>
        </w:rPr>
        <w:t xml:space="preserve"> вносимых в книгу замечаний и предложений) и устных обращений в организации;</w:t>
      </w:r>
    </w:p>
    <w:p w:rsidR="001C2A45" w:rsidRDefault="001C2A45">
      <w:pPr>
        <w:pStyle w:val="listtext1"/>
        <w:rPr>
          <w:color w:val="000000"/>
        </w:rPr>
      </w:pPr>
      <w:r>
        <w:rPr>
          <w:color w:val="000000"/>
        </w:rPr>
        <w:t xml:space="preserve">• электронных обращений в госорганы и иные </w:t>
      </w:r>
      <w:proofErr w:type="spellStart"/>
      <w:r>
        <w:rPr>
          <w:color w:val="000000"/>
        </w:rPr>
        <w:t>госорганизации</w:t>
      </w:r>
      <w:proofErr w:type="spellEnd"/>
      <w:r>
        <w:rPr>
          <w:color w:val="000000"/>
        </w:rPr>
        <w:t>;</w:t>
      </w:r>
    </w:p>
    <w:p w:rsidR="001C2A45" w:rsidRDefault="001C2A45">
      <w:pPr>
        <w:pStyle w:val="listtext1"/>
        <w:rPr>
          <w:color w:val="000000"/>
        </w:rPr>
      </w:pPr>
      <w:r>
        <w:rPr>
          <w:color w:val="000000"/>
        </w:rPr>
        <w:t>• замечаний и (или) предложений в книгу замечаний и предложений организации, ИП, реализующих товары, выполняющих работы, оказывающих услуги.</w:t>
      </w:r>
    </w:p>
    <w:p w:rsidR="001C2A45" w:rsidRDefault="001C2A45">
      <w:pPr>
        <w:pStyle w:val="justify"/>
        <w:rPr>
          <w:color w:val="000000"/>
        </w:rPr>
      </w:pPr>
      <w:r>
        <w:rPr>
          <w:b/>
          <w:bCs/>
          <w:color w:val="000000"/>
        </w:rPr>
        <w:t>Юридические лица</w:t>
      </w:r>
      <w:r>
        <w:rPr>
          <w:color w:val="000000"/>
        </w:rPr>
        <w:t xml:space="preserve"> Республики Беларусь, ИП реализуют право на обращение путем подачи:</w:t>
      </w:r>
    </w:p>
    <w:p w:rsidR="001C2A45" w:rsidRDefault="001C2A45">
      <w:pPr>
        <w:pStyle w:val="listtext1"/>
        <w:rPr>
          <w:color w:val="000000"/>
        </w:rPr>
      </w:pPr>
      <w:r>
        <w:rPr>
          <w:color w:val="000000"/>
        </w:rPr>
        <w:t>• письменных (за исключением замечаний и (или) предложений, вносимых в книгу замечаний и предложений) и устных обращений в организации;</w:t>
      </w:r>
    </w:p>
    <w:p w:rsidR="001C2A45" w:rsidRDefault="001C2A45">
      <w:pPr>
        <w:pStyle w:val="listtext1"/>
        <w:rPr>
          <w:color w:val="000000"/>
        </w:rPr>
      </w:pPr>
      <w:r>
        <w:rPr>
          <w:color w:val="000000"/>
        </w:rPr>
        <w:t xml:space="preserve">• электронных обращений в госорганы и иные </w:t>
      </w:r>
      <w:proofErr w:type="spellStart"/>
      <w:r>
        <w:rPr>
          <w:color w:val="000000"/>
        </w:rPr>
        <w:t>госорганизации</w:t>
      </w:r>
      <w:proofErr w:type="spellEnd"/>
      <w:r>
        <w:rPr>
          <w:color w:val="000000"/>
        </w:rPr>
        <w:t xml:space="preserve"> (п.1 ст.3 Закона от 18.07.2011 № 300-З «Об обращениях граждан и юридических лиц»).</w:t>
      </w:r>
    </w:p>
    <w:p w:rsidR="001C2A45" w:rsidRDefault="001C2A45">
      <w:pPr>
        <w:pStyle w:val="justify"/>
        <w:rPr>
          <w:color w:val="000000"/>
        </w:rPr>
      </w:pPr>
      <w:r>
        <w:rPr>
          <w:color w:val="000000"/>
        </w:rPr>
        <w:t xml:space="preserve"> Находящиеся на территории Республики Беларусь иностранные граждане и лица без гражданства, представительства иностранных организаций пользуются правом на обращение наравне с гражданами и </w:t>
      </w:r>
      <w:proofErr w:type="spellStart"/>
      <w:r>
        <w:rPr>
          <w:color w:val="000000"/>
        </w:rPr>
        <w:t>юрлицами</w:t>
      </w:r>
      <w:proofErr w:type="spellEnd"/>
      <w:r>
        <w:rPr>
          <w:color w:val="000000"/>
        </w:rPr>
        <w:t xml:space="preserve"> Республики Беларусь, если иное не определено Конституцией, законами и международными договорами Республики Беларусь (п.2 ст.3 Закона № 300-З).</w:t>
      </w:r>
    </w:p>
    <w:p w:rsidR="00325317" w:rsidRPr="00325317" w:rsidRDefault="00325317" w:rsidP="00325317">
      <w:pPr>
        <w:pStyle w:val="justify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325317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Порядок подачи обращений</w:t>
      </w:r>
    </w:p>
    <w:p w:rsidR="00325317" w:rsidRDefault="00325317" w:rsidP="00325317">
      <w:pPr>
        <w:pStyle w:val="y3"/>
        <w:spacing w:after="0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8286750" cy="1866900"/>
            <wp:effectExtent l="19050" t="0" r="0" b="0"/>
            <wp:docPr id="131" name="Рисунок 18" descr="Порядок подачи обращен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Порядок подачи обращений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5317" w:rsidRDefault="00325317" w:rsidP="00325317">
      <w:pPr>
        <w:rPr>
          <w:rFonts w:ascii="Arial" w:eastAsia="Times New Roman" w:hAnsi="Arial" w:cs="Arial"/>
          <w:color w:val="000000"/>
          <w:sz w:val="23"/>
          <w:szCs w:val="23"/>
        </w:rPr>
        <w:sectPr w:rsidR="00325317">
          <w:pgSz w:w="16840" w:h="11907" w:orient="landscape"/>
          <w:pgMar w:top="567" w:right="567" w:bottom="567" w:left="567" w:header="720" w:footer="720" w:gutter="0"/>
          <w:cols w:space="720"/>
        </w:sectPr>
      </w:pPr>
    </w:p>
    <w:p w:rsidR="00325317" w:rsidRDefault="00325317" w:rsidP="00122B0D">
      <w:pPr>
        <w:pStyle w:val="3"/>
        <w:rPr>
          <w:rFonts w:eastAsia="Times New Roman"/>
          <w:color w:val="000000"/>
        </w:rPr>
      </w:pPr>
      <w:r w:rsidRPr="00325317">
        <w:rPr>
          <w:rFonts w:eastAsia="Times New Roman"/>
          <w:i w:val="0"/>
          <w:color w:val="000000"/>
          <w:sz w:val="40"/>
          <w:szCs w:val="40"/>
        </w:rPr>
        <w:lastRenderedPageBreak/>
        <w:t>Сроки подачи</w:t>
      </w:r>
      <w:r>
        <w:rPr>
          <w:rFonts w:eastAsia="Times New Roman"/>
          <w:i w:val="0"/>
          <w:color w:val="000000"/>
          <w:sz w:val="40"/>
          <w:szCs w:val="40"/>
        </w:rPr>
        <w:t xml:space="preserve"> обращений</w:t>
      </w:r>
    </w:p>
    <w:tbl>
      <w:tblPr>
        <w:tblW w:w="5999" w:type="pct"/>
        <w:tblInd w:w="-819" w:type="dxa"/>
        <w:tblCellMar>
          <w:left w:w="80" w:type="dxa"/>
          <w:right w:w="80" w:type="dxa"/>
        </w:tblCellMar>
        <w:tblLook w:val="04A0"/>
      </w:tblPr>
      <w:tblGrid>
        <w:gridCol w:w="1594"/>
        <w:gridCol w:w="6536"/>
        <w:gridCol w:w="4675"/>
        <w:gridCol w:w="2353"/>
      </w:tblGrid>
      <w:tr w:rsidR="00325317" w:rsidTr="00122B0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Вид обращения</w:t>
            </w:r>
          </w:p>
        </w:tc>
        <w:tc>
          <w:tcPr>
            <w:tcW w:w="215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Определение</w:t>
            </w:r>
          </w:p>
        </w:tc>
        <w:tc>
          <w:tcPr>
            <w:tcW w:w="1542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Срок подачи</w:t>
            </w:r>
          </w:p>
        </w:tc>
        <w:tc>
          <w:tcPr>
            <w:tcW w:w="7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CCCCCC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ind w:left="63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Норма Закона № 300-З</w:t>
            </w:r>
          </w:p>
        </w:tc>
      </w:tr>
      <w:tr w:rsidR="00325317" w:rsidTr="00122B0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Заявление</w:t>
            </w:r>
          </w:p>
        </w:tc>
        <w:tc>
          <w:tcPr>
            <w:tcW w:w="215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Ходатайство о содействии в реализации прав, свобод и (или) законных интересов заявителя, не связанное с их нарушением, а также сообщение о нарушении актов законодательства, недостатках в работе государственных органов, иных организаций (должностных лиц), ИП</w:t>
            </w:r>
          </w:p>
        </w:tc>
        <w:tc>
          <w:tcPr>
            <w:tcW w:w="1542" w:type="pct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Сроком не ограничивается</w:t>
            </w:r>
          </w:p>
        </w:tc>
        <w:tc>
          <w:tcPr>
            <w:tcW w:w="7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ind w:left="6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Абзац 3 ст.1;</w:t>
            </w:r>
            <w:r>
              <w:rPr>
                <w:rFonts w:ascii="Arial" w:eastAsia="Times New Roman" w:hAnsi="Arial" w:cs="Arial"/>
                <w:color w:val="000000"/>
              </w:rPr>
              <w:br/>
              <w:t>п.1 ст.11</w:t>
            </w:r>
          </w:p>
        </w:tc>
      </w:tr>
      <w:tr w:rsidR="00325317" w:rsidTr="00122B0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Предложение</w:t>
            </w:r>
          </w:p>
        </w:tc>
        <w:tc>
          <w:tcPr>
            <w:tcW w:w="215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Рекомендация по улучшению деятельности организаций, ИП, совершенствованию правового регулирования отношений в государственной и общественной жизни, решению вопросов экономической, политической, социальной и других сфер деятельности государства и общества</w:t>
            </w:r>
          </w:p>
        </w:tc>
        <w:tc>
          <w:tcPr>
            <w:tcW w:w="1542" w:type="pct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ind w:left="6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Абзац 4 ст.1;</w:t>
            </w:r>
            <w:r>
              <w:rPr>
                <w:rFonts w:ascii="Arial" w:eastAsia="Times New Roman" w:hAnsi="Arial" w:cs="Arial"/>
                <w:color w:val="000000"/>
              </w:rPr>
              <w:br/>
              <w:t>п.1 ст.11</w:t>
            </w:r>
          </w:p>
        </w:tc>
      </w:tr>
      <w:tr w:rsidR="00325317" w:rsidTr="00122B0D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Жалоба</w:t>
            </w:r>
          </w:p>
        </w:tc>
        <w:tc>
          <w:tcPr>
            <w:tcW w:w="215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Требование о восстановлении прав, свобод и (или) законных интересов заявителя, нарушенных действиями (бездействием) организаций, граждан, в том числе ИП</w:t>
            </w:r>
          </w:p>
        </w:tc>
        <w:tc>
          <w:tcPr>
            <w:tcW w:w="1542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</w:rPr>
              <w:t>В течение 3 лет со дня</w:t>
            </w:r>
            <w:r>
              <w:rPr>
                <w:rFonts w:ascii="Arial" w:eastAsia="Times New Roman" w:hAnsi="Arial" w:cs="Arial"/>
                <w:color w:val="000000"/>
              </w:rPr>
              <w:t>, когда они узнали или должны были узнать о нарушении их прав, свобод и (или) законных интересов.</w:t>
            </w:r>
            <w:r>
              <w:rPr>
                <w:rFonts w:ascii="Arial" w:eastAsia="Times New Roman" w:hAnsi="Arial" w:cs="Arial"/>
                <w:color w:val="000000"/>
              </w:rPr>
              <w:br/>
              <w:t>В случае если указанный срок пропущен по уважительной причине (тяжелое заболевание, инвалидность, длительная командировка и др.), наличие которой подтверждено соответствующими документами, представленными заявителем, этот срок подлежит восстановлению по решению руководителя организации или индивидуального предпринимателя, и жалоба рассматривается в порядке, установленном Законом № 300-З</w:t>
            </w:r>
          </w:p>
        </w:tc>
        <w:tc>
          <w:tcPr>
            <w:tcW w:w="776" w:type="pc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ind w:left="63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Абзац 5 ст.1;</w:t>
            </w:r>
            <w:r>
              <w:rPr>
                <w:rFonts w:ascii="Arial" w:eastAsia="Times New Roman" w:hAnsi="Arial" w:cs="Arial"/>
                <w:color w:val="000000"/>
              </w:rPr>
              <w:br/>
              <w:t>п.2 ст.11</w:t>
            </w:r>
          </w:p>
        </w:tc>
      </w:tr>
    </w:tbl>
    <w:p w:rsidR="00325317" w:rsidRPr="00122B0D" w:rsidRDefault="00325317" w:rsidP="00325317">
      <w:pPr>
        <w:pStyle w:val="podzagtabl"/>
        <w:rPr>
          <w:i w:val="0"/>
          <w:color w:val="000000"/>
          <w:sz w:val="30"/>
          <w:szCs w:val="30"/>
        </w:rPr>
      </w:pPr>
      <w:r w:rsidRPr="00122B0D">
        <w:rPr>
          <w:i w:val="0"/>
          <w:color w:val="000000"/>
          <w:sz w:val="30"/>
          <w:szCs w:val="30"/>
        </w:rPr>
        <w:lastRenderedPageBreak/>
        <w:t xml:space="preserve">Требования к обращениям граждан и юридических лиц и порядок их подачи </w:t>
      </w:r>
    </w:p>
    <w:tbl>
      <w:tblPr>
        <w:tblW w:w="16501" w:type="dxa"/>
        <w:jc w:val="center"/>
        <w:tblCellMar>
          <w:left w:w="80" w:type="dxa"/>
          <w:right w:w="80" w:type="dxa"/>
        </w:tblCellMar>
        <w:tblLook w:val="04A0"/>
      </w:tblPr>
      <w:tblGrid>
        <w:gridCol w:w="222"/>
        <w:gridCol w:w="1045"/>
        <w:gridCol w:w="1048"/>
        <w:gridCol w:w="1046"/>
        <w:gridCol w:w="2481"/>
        <w:gridCol w:w="235"/>
        <w:gridCol w:w="62"/>
        <w:gridCol w:w="160"/>
        <w:gridCol w:w="1001"/>
        <w:gridCol w:w="160"/>
        <w:gridCol w:w="1001"/>
        <w:gridCol w:w="160"/>
        <w:gridCol w:w="2273"/>
        <w:gridCol w:w="185"/>
        <w:gridCol w:w="69"/>
        <w:gridCol w:w="91"/>
        <w:gridCol w:w="95"/>
        <w:gridCol w:w="62"/>
        <w:gridCol w:w="98"/>
        <w:gridCol w:w="62"/>
        <w:gridCol w:w="4046"/>
        <w:gridCol w:w="160"/>
        <w:gridCol w:w="88"/>
        <w:gridCol w:w="83"/>
        <w:gridCol w:w="77"/>
        <w:gridCol w:w="109"/>
        <w:gridCol w:w="36"/>
        <w:gridCol w:w="124"/>
        <w:gridCol w:w="62"/>
        <w:gridCol w:w="160"/>
      </w:tblGrid>
      <w:tr w:rsidR="00325317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C05DD9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Обращения</w:t>
            </w:r>
            <w:r w:rsidR="00C05DD9">
              <w:rPr>
                <w:rFonts w:ascii="Arial" w:eastAsia="Times New Roman" w:hAnsi="Arial" w:cs="Arial"/>
                <w:color w:val="000000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</w:rPr>
              <w:t>(заявление, предложение, жалоба)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25317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vAlign w:val="center"/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5"/>
          <w:wAfter w:w="491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06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письменные обращения*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электронные обращения*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устные обращения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325317" w:rsidTr="0032531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325317" w:rsidTr="0032531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tbl>
            <w:tblPr>
              <w:tblW w:w="0" w:type="auto"/>
              <w:jc w:val="center"/>
              <w:tblCellMar>
                <w:left w:w="80" w:type="dxa"/>
                <w:right w:w="80" w:type="dxa"/>
              </w:tblCellMar>
              <w:tblLook w:val="04A0"/>
            </w:tblPr>
            <w:tblGrid>
              <w:gridCol w:w="222"/>
              <w:gridCol w:w="222"/>
            </w:tblGrid>
            <w:tr w:rsidR="00325317" w:rsidTr="0032531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single" w:sz="8" w:space="0" w:color="999999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  <w:tc>
                <w:tcPr>
                  <w:tcW w:w="2500" w:type="pct"/>
                  <w:tcBorders>
                    <w:top w:val="nil"/>
                    <w:left w:val="single" w:sz="8" w:space="0" w:color="999999"/>
                    <w:bottom w:val="nil"/>
                    <w:right w:val="nil"/>
                  </w:tcBorders>
                  <w:hideMark/>
                </w:tcPr>
                <w:p w:rsidR="00325317" w:rsidRDefault="00325317" w:rsidP="00325317">
                  <w:pPr>
                    <w:spacing w:before="100" w:beforeAutospacing="1" w:after="100" w:afterAutospacing="1"/>
                    <w:rPr>
                      <w:rFonts w:ascii="Arial" w:eastAsia="Times New Roman" w:hAnsi="Arial" w:cs="Arial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</w:rPr>
                    <w:t> </w:t>
                  </w:r>
                </w:p>
              </w:tc>
            </w:tr>
          </w:tbl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- почтой;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нарочным (курьером);</w:t>
            </w:r>
            <w:r>
              <w:rPr>
                <w:rFonts w:ascii="Arial" w:eastAsia="Times New Roman" w:hAnsi="Arial" w:cs="Arial"/>
                <w:color w:val="000000"/>
              </w:rPr>
              <w:br/>
              <w:t>- в ходе личного приема;</w:t>
            </w:r>
            <w:r>
              <w:rPr>
                <w:rFonts w:ascii="Arial" w:eastAsia="Times New Roman" w:hAnsi="Arial" w:cs="Arial"/>
                <w:color w:val="000000"/>
              </w:rPr>
              <w:br/>
              <w:t>- путем внесения в книгу замечаний и предложений (ст.10 Закона № 300-З)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в госорганы и иные 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госорганизации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посредством государственной единой (интегрированной) республиканской информационной системы учета и обработки обращений граждан и </w:t>
            </w:r>
            <w:proofErr w:type="spellStart"/>
            <w:r>
              <w:rPr>
                <w:rFonts w:ascii="Arial" w:eastAsia="Times New Roman" w:hAnsi="Arial" w:cs="Arial"/>
                <w:color w:val="000000"/>
              </w:rPr>
              <w:t>юрлиц</w:t>
            </w:r>
            <w:proofErr w:type="spellEnd"/>
            <w:r>
              <w:rPr>
                <w:rFonts w:ascii="Arial" w:eastAsia="Times New Roman" w:hAnsi="Arial" w:cs="Arial"/>
                <w:color w:val="000000"/>
              </w:rPr>
              <w:t xml:space="preserve"> (далее - система учета и обработки обращений) (ст.25 Закона № 300-З)**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в ходе личного приема (ст.10 Закона № 300-З)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single" w:sz="8" w:space="0" w:color="999999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single" w:sz="8" w:space="0" w:color="999999"/>
              <w:left w:val="nil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граждан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817" w:type="dxa"/>
            <w:gridSpan w:val="7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B4C9DD"/>
            <w:tcMar>
              <w:top w:w="200" w:type="dxa"/>
              <w:left w:w="80" w:type="dxa"/>
              <w:bottom w:w="200" w:type="dxa"/>
              <w:right w:w="80" w:type="dxa"/>
            </w:tcMar>
            <w:vAlign w:val="center"/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юридических лиц</w:t>
            </w:r>
          </w:p>
        </w:tc>
        <w:tc>
          <w:tcPr>
            <w:tcW w:w="25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1"/>
          <w:wAfter w:w="160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85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25317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20" w:type="dxa"/>
            <w:gridSpan w:val="4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Должны содержать: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наименование и (или) адрес организации либо должность лица, которым направляется обращение;</w:t>
            </w:r>
            <w:r>
              <w:rPr>
                <w:rFonts w:ascii="Arial" w:eastAsia="Times New Roman" w:hAnsi="Arial" w:cs="Arial"/>
                <w:color w:val="000000"/>
              </w:rPr>
              <w:br/>
              <w:t>- фамилию, собственное имя, отчество (если таковое имеется) либо инициалы гражданина, адрес его места жительства (места пребывания);</w:t>
            </w:r>
            <w:r>
              <w:rPr>
                <w:rFonts w:ascii="Arial" w:eastAsia="Times New Roman" w:hAnsi="Arial" w:cs="Arial"/>
                <w:color w:val="000000"/>
              </w:rPr>
              <w:br/>
              <w:t>- изложение сути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личную подпись гражданина (граждан) (п.2 ст.12 Закона № 300-З)</w:t>
            </w:r>
            <w:proofErr w:type="gramEnd"/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9856" w:type="dxa"/>
            <w:gridSpan w:val="18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Arial" w:eastAsia="Times New Roman" w:hAnsi="Arial" w:cs="Arial"/>
                <w:b/>
                <w:bCs/>
                <w:color w:val="000000"/>
              </w:rPr>
              <w:t>Должны содержать:</w:t>
            </w:r>
            <w:r>
              <w:rPr>
                <w:rFonts w:ascii="Arial" w:eastAsia="Times New Roman" w:hAnsi="Arial" w:cs="Arial"/>
                <w:color w:val="000000"/>
              </w:rPr>
              <w:br/>
              <w:t>- наименование и (или) адрес организации либо должность лица, которым направляется обращение;</w:t>
            </w:r>
            <w:r>
              <w:rPr>
                <w:rFonts w:ascii="Arial" w:eastAsia="Times New Roman" w:hAnsi="Arial" w:cs="Arial"/>
                <w:color w:val="000000"/>
              </w:rPr>
              <w:br/>
              <w:t>- полное наименование юридического лица и его место нахождения;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изложение сути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фамилию, собственное имя, отчество (если таковое имеется) либо инициалы руководителя или лица, уполномоченного в установленном порядке подписывать обращения;</w:t>
            </w:r>
            <w:r>
              <w:rPr>
                <w:rFonts w:ascii="Arial" w:eastAsia="Times New Roman" w:hAnsi="Arial" w:cs="Arial"/>
                <w:color w:val="000000"/>
              </w:rPr>
              <w:br/>
              <w:t>- личную подпись руководителя или лица, уполномоченного в установленном порядке подписывать обращения (п.3 ст.12 Закона № 300-З)</w:t>
            </w:r>
            <w:proofErr w:type="gramEnd"/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C05DD9" w:rsidTr="00C05DD9">
        <w:trPr>
          <w:gridAfter w:val="7"/>
          <w:wAfter w:w="651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nil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16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61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0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48" w:type="dxa"/>
            <w:gridSpan w:val="2"/>
            <w:tcBorders>
              <w:top w:val="nil"/>
              <w:left w:val="nil"/>
              <w:bottom w:val="nil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25317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single" w:sz="8" w:space="0" w:color="999999"/>
              <w:bottom w:val="single" w:sz="8" w:space="0" w:color="999999"/>
              <w:right w:val="nil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DBE8F4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 xml:space="preserve">Обращения излагаются </w:t>
            </w:r>
            <w:r>
              <w:rPr>
                <w:rFonts w:ascii="Arial" w:eastAsia="Times New Roman" w:hAnsi="Arial" w:cs="Arial"/>
                <w:b/>
                <w:bCs/>
                <w:color w:val="000000"/>
              </w:rPr>
              <w:t>на белорусском или русском языке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  <w:r>
              <w:rPr>
                <w:rFonts w:ascii="Arial" w:eastAsia="Times New Roman" w:hAnsi="Arial" w:cs="Arial"/>
                <w:color w:val="000000"/>
              </w:rPr>
              <w:br/>
              <w:t>Текст обращения должен поддаваться прочтению. Рукописные обращения должны быть написаны четким, разборчивым почерком. Не допускается употребление в обращениях нецензурных либо оскорбительных слов или выражений</w:t>
            </w:r>
          </w:p>
        </w:tc>
        <w:tc>
          <w:tcPr>
            <w:tcW w:w="222" w:type="dxa"/>
            <w:gridSpan w:val="3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325317" w:rsidTr="00C05DD9">
        <w:trPr>
          <w:gridAfter w:val="3"/>
          <w:wAfter w:w="346" w:type="dxa"/>
          <w:jc w:val="center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5711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325317" w:rsidRDefault="00325317" w:rsidP="00325317">
            <w:pPr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25317" w:rsidRDefault="00325317" w:rsidP="00325317">
            <w:pPr>
              <w:spacing w:before="100" w:beforeAutospacing="1" w:after="100" w:afterAutospacing="1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325317" w:rsidRDefault="00325317" w:rsidP="00325317">
      <w:pPr>
        <w:rPr>
          <w:rFonts w:ascii="Arial" w:eastAsia="Times New Roman" w:hAnsi="Arial" w:cs="Arial"/>
          <w:color w:val="000000"/>
          <w:sz w:val="23"/>
          <w:szCs w:val="23"/>
        </w:rPr>
        <w:sectPr w:rsidR="00325317" w:rsidSect="00C05DD9">
          <w:pgSz w:w="16840" w:h="11907" w:orient="landscape"/>
          <w:pgMar w:top="567" w:right="2268" w:bottom="0" w:left="2098" w:header="720" w:footer="720" w:gutter="0"/>
          <w:cols w:space="720"/>
        </w:sectPr>
      </w:pPr>
    </w:p>
    <w:p w:rsidR="00EF1CEB" w:rsidRPr="00EF1CEB" w:rsidRDefault="00325317" w:rsidP="00122B0D">
      <w:pPr>
        <w:pStyle w:val="margt"/>
        <w:rPr>
          <w:color w:val="000000"/>
          <w:sz w:val="30"/>
          <w:szCs w:val="30"/>
          <w:u w:val="single"/>
        </w:rPr>
      </w:pPr>
      <w:r>
        <w:rPr>
          <w:color w:val="000000"/>
        </w:rPr>
        <w:lastRenderedPageBreak/>
        <w:t> </w:t>
      </w:r>
      <w:r w:rsidR="00EF1CEB" w:rsidRPr="00EF1CEB">
        <w:rPr>
          <w:color w:val="000000"/>
          <w:sz w:val="30"/>
          <w:szCs w:val="30"/>
          <w:u w:val="single"/>
        </w:rPr>
        <w:t>Права заявителей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Заявители имеют право: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подавать обращения, излагать доводы должностному лицу, проводящему личный прием;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1" w:name="a218"/>
      <w:bookmarkEnd w:id="1"/>
      <w:r w:rsidRPr="00EF1CEB">
        <w:rPr>
          <w:color w:val="000000"/>
          <w:sz w:val="30"/>
          <w:szCs w:val="30"/>
        </w:rPr>
        <w:t>знакомиться с материалами, непосредственно относящимися к рассмотрению их обращений (за исключением материалов, содержащих информацию, распространение и (или) предоставление которой ограничено), в том числе делать выписки из этих материалов, осуществлять их фотосъемку;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2" w:name="a209"/>
      <w:bookmarkEnd w:id="2"/>
      <w:proofErr w:type="gramStart"/>
      <w:r w:rsidRPr="00EF1CEB">
        <w:rPr>
          <w:color w:val="000000"/>
          <w:sz w:val="30"/>
          <w:szCs w:val="30"/>
        </w:rPr>
        <w:t>представлять дополнительные документы и (или) сведения либо обращаться с просьбой об их истребовании, в том числе в электронной форме, в случае, если истребование таких документов и (или) сведений не затрагивает права, свободы и (или) законные интересы других лиц и в них не содержатся сведения, составляющие государственные секреты, коммерческую и (или) иную охраняемую законом тайну;</w:t>
      </w:r>
      <w:proofErr w:type="gramEnd"/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3" w:name="a208"/>
      <w:bookmarkEnd w:id="3"/>
      <w:r w:rsidRPr="00EF1CEB">
        <w:rPr>
          <w:color w:val="000000"/>
          <w:sz w:val="30"/>
          <w:szCs w:val="30"/>
        </w:rPr>
        <w:t>отозвать свое обращение до рассмотрения его по существу;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4" w:name="a225"/>
      <w:bookmarkEnd w:id="4"/>
      <w:r w:rsidRPr="00EF1CEB">
        <w:rPr>
          <w:color w:val="000000"/>
          <w:sz w:val="30"/>
          <w:szCs w:val="30"/>
        </w:rPr>
        <w:t>получать ответы (уведомления) на обращения;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5" w:name="a109"/>
      <w:bookmarkEnd w:id="5"/>
      <w:r w:rsidRPr="00EF1CEB">
        <w:rPr>
          <w:color w:val="000000"/>
          <w:sz w:val="30"/>
          <w:szCs w:val="30"/>
        </w:rPr>
        <w:t>обжаловать в установленном порядке ответы на обращения и решения об оставлении обращений без рассмотрения по существу;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6" w:name="a213"/>
      <w:bookmarkEnd w:id="6"/>
      <w:r w:rsidRPr="00EF1CEB">
        <w:rPr>
          <w:color w:val="000000"/>
          <w:sz w:val="30"/>
          <w:szCs w:val="30"/>
        </w:rPr>
        <w:t>применять технические средства (аудио- и видеозапись, кино- и фотосъемку) с согласия должностного лица, проводящего личный прием;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осуществлять иные права, предусмотренные настоящим Законом и иными актами законодательства.</w:t>
      </w:r>
    </w:p>
    <w:p w:rsidR="00325317" w:rsidRPr="00EF1CEB" w:rsidRDefault="00325317" w:rsidP="00EF1CEB">
      <w:pPr>
        <w:pStyle w:val="justify"/>
        <w:spacing w:after="0"/>
        <w:rPr>
          <w:color w:val="000000"/>
          <w:sz w:val="30"/>
          <w:szCs w:val="30"/>
        </w:rPr>
      </w:pPr>
    </w:p>
    <w:p w:rsidR="00EF1CEB" w:rsidRPr="00EF1CEB" w:rsidRDefault="00EF1CEB" w:rsidP="00EF1CEB">
      <w:pPr>
        <w:pStyle w:val="article"/>
        <w:spacing w:before="0" w:after="0"/>
        <w:rPr>
          <w:color w:val="000000"/>
          <w:sz w:val="30"/>
          <w:szCs w:val="30"/>
          <w:u w:val="single"/>
        </w:rPr>
      </w:pPr>
      <w:r w:rsidRPr="00EF1CEB">
        <w:rPr>
          <w:color w:val="000000"/>
          <w:sz w:val="30"/>
          <w:szCs w:val="30"/>
          <w:u w:val="single"/>
        </w:rPr>
        <w:t>Обязанности заявителей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Заявители обязаны: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соблюдать требования настоящего Закона;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7" w:name="a282"/>
      <w:bookmarkEnd w:id="7"/>
      <w:r w:rsidRPr="00EF1CEB">
        <w:rPr>
          <w:color w:val="000000"/>
          <w:sz w:val="30"/>
          <w:szCs w:val="30"/>
        </w:rPr>
        <w:t>подавать обращения в организации, индивидуальным предпринимателям в соответствии с их компетенцией;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bookmarkStart w:id="8" w:name="a226"/>
      <w:bookmarkEnd w:id="8"/>
      <w:r w:rsidRPr="00EF1CEB">
        <w:rPr>
          <w:color w:val="000000"/>
          <w:sz w:val="30"/>
          <w:szCs w:val="30"/>
        </w:rPr>
        <w:t>вежливо относиться к работникам организаций, индивидуальным предпринимателям и их работникам, не допускать употребления нецензурных либо оскорбительных слов или выражений;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своевременно информировать организации, индивидуальных предпринимателей об изменении своего места жительства (места пребывания) или места нахождения в период рассмотрения обращения;</w:t>
      </w:r>
    </w:p>
    <w:p w:rsidR="00EF1CEB" w:rsidRPr="00EF1CEB" w:rsidRDefault="00EF1CEB" w:rsidP="00EF1CEB">
      <w:pPr>
        <w:pStyle w:val="newncpi"/>
        <w:spacing w:before="0" w:after="0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исполнять иные обязанности, предусмотренные настоящим Законом и иными законодательными актами.</w:t>
      </w:r>
    </w:p>
    <w:p w:rsidR="00EF1CEB" w:rsidRDefault="00EF1CEB" w:rsidP="00EF1CEB">
      <w:pPr>
        <w:pStyle w:val="article"/>
        <w:spacing w:before="0" w:after="0"/>
        <w:rPr>
          <w:color w:val="000000"/>
          <w:sz w:val="30"/>
          <w:szCs w:val="30"/>
        </w:rPr>
      </w:pPr>
      <w:bookmarkStart w:id="9" w:name="a118"/>
      <w:bookmarkEnd w:id="9"/>
    </w:p>
    <w:p w:rsidR="00EF1CEB" w:rsidRPr="00EF1CEB" w:rsidRDefault="00EF1CEB" w:rsidP="00122B0D">
      <w:pPr>
        <w:pStyle w:val="article"/>
        <w:spacing w:before="0" w:after="0" w:line="233" w:lineRule="auto"/>
        <w:rPr>
          <w:color w:val="000000"/>
          <w:sz w:val="30"/>
          <w:szCs w:val="30"/>
          <w:u w:val="single"/>
        </w:rPr>
      </w:pPr>
      <w:r w:rsidRPr="00EF1CEB">
        <w:rPr>
          <w:color w:val="000000"/>
          <w:sz w:val="30"/>
          <w:szCs w:val="30"/>
          <w:u w:val="single"/>
        </w:rPr>
        <w:t>Права организаций, индивидуальных предпринимателей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Организации, индивидуальные предприниматели имеют право: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0" w:name="a246"/>
      <w:bookmarkEnd w:id="10"/>
      <w:r w:rsidRPr="00EF1CEB">
        <w:rPr>
          <w:color w:val="000000"/>
          <w:sz w:val="30"/>
          <w:szCs w:val="30"/>
        </w:rPr>
        <w:t>запрашивать в установленном порядке документы (их копии) и (или) сведения, необходимые для решения вопросов, изложенных в обращениях;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1" w:name="a192"/>
      <w:bookmarkEnd w:id="11"/>
      <w:r w:rsidRPr="00EF1CEB">
        <w:rPr>
          <w:color w:val="000000"/>
          <w:sz w:val="30"/>
          <w:szCs w:val="30"/>
        </w:rPr>
        <w:t xml:space="preserve">обращаться в суд для взыскания с заявителей расходов, понесенных в связи с рассмотрением систематически направляемых (три и более раза в течение года) </w:t>
      </w:r>
      <w:r w:rsidRPr="00EF1CEB">
        <w:rPr>
          <w:color w:val="000000"/>
          <w:sz w:val="30"/>
          <w:szCs w:val="30"/>
        </w:rPr>
        <w:lastRenderedPageBreak/>
        <w:t>необоснованных обращений в одну и ту же организацию, к одному и тому же индивидуальному предпринимателю от одного и того же заявителя, а также обращений, содержащих заведомо ложные сведения;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осуществлять иные права, предусмотренные настоящим Законом и иными актами законодательства.</w:t>
      </w:r>
    </w:p>
    <w:p w:rsidR="00EF1CEB" w:rsidRDefault="00EF1CEB" w:rsidP="00122B0D">
      <w:pPr>
        <w:pStyle w:val="article"/>
        <w:spacing w:before="0" w:after="0" w:line="233" w:lineRule="auto"/>
        <w:rPr>
          <w:color w:val="000000"/>
          <w:sz w:val="30"/>
          <w:szCs w:val="30"/>
        </w:rPr>
      </w:pPr>
      <w:bookmarkStart w:id="12" w:name="a10"/>
      <w:bookmarkEnd w:id="12"/>
    </w:p>
    <w:p w:rsidR="00EF1CEB" w:rsidRPr="00EF1CEB" w:rsidRDefault="00EF1CEB" w:rsidP="00122B0D">
      <w:pPr>
        <w:pStyle w:val="article"/>
        <w:spacing w:before="0" w:after="0" w:line="233" w:lineRule="auto"/>
        <w:rPr>
          <w:color w:val="000000"/>
          <w:sz w:val="30"/>
          <w:szCs w:val="30"/>
          <w:u w:val="single"/>
        </w:rPr>
      </w:pPr>
      <w:r w:rsidRPr="00EF1CEB">
        <w:rPr>
          <w:color w:val="000000"/>
          <w:sz w:val="30"/>
          <w:szCs w:val="30"/>
          <w:u w:val="single"/>
        </w:rPr>
        <w:t>Обязанности организаций, индивидуальных предпринимателей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>Организации, индивидуальные предприниматели обязаны: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3" w:name="a104"/>
      <w:bookmarkEnd w:id="13"/>
      <w:r w:rsidRPr="00EF1CEB">
        <w:rPr>
          <w:color w:val="000000"/>
          <w:sz w:val="30"/>
          <w:szCs w:val="30"/>
        </w:rPr>
        <w:t>обеспечивать внимательное, ответственное, доброжелательное отношение к заявителям;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4" w:name="a194"/>
      <w:bookmarkEnd w:id="14"/>
      <w:r w:rsidRPr="00EF1CEB">
        <w:rPr>
          <w:color w:val="000000"/>
          <w:sz w:val="30"/>
          <w:szCs w:val="30"/>
        </w:rPr>
        <w:t>не допускать формализма, бюрократизма, волокиты, предвзятого, нетактичного поведения, грубости и неуважения к заявителям;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5" w:name="a273"/>
      <w:bookmarkEnd w:id="15"/>
      <w:r w:rsidRPr="00EF1CEB">
        <w:rPr>
          <w:color w:val="000000"/>
          <w:sz w:val="30"/>
          <w:szCs w:val="30"/>
        </w:rPr>
        <w:t>принимать меры для полного, объективного, всестороннего и своевременного рассмотрения обращений;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6" w:name="a195"/>
      <w:bookmarkEnd w:id="16"/>
      <w:r w:rsidRPr="00EF1CEB">
        <w:rPr>
          <w:color w:val="000000"/>
          <w:sz w:val="30"/>
          <w:szCs w:val="30"/>
        </w:rPr>
        <w:t>принимать законные и обоснованные решения;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7" w:name="a261"/>
      <w:bookmarkEnd w:id="17"/>
      <w:r w:rsidRPr="00EF1CEB">
        <w:rPr>
          <w:color w:val="000000"/>
          <w:sz w:val="30"/>
          <w:szCs w:val="30"/>
        </w:rPr>
        <w:t>информировать заявителей о решениях, принятых по результатам рассмотрения обращений, за исключением случаев, предусмотренных настоящим Законом;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8" w:name="a149"/>
      <w:bookmarkEnd w:id="18"/>
      <w:r w:rsidRPr="00EF1CEB">
        <w:rPr>
          <w:color w:val="000000"/>
          <w:sz w:val="30"/>
          <w:szCs w:val="30"/>
        </w:rPr>
        <w:t>принимать в пределах своей компетенции меры по восстановлению нарушенных прав, свобод и (или) законных интересов заявителей;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r w:rsidRPr="00EF1CEB">
        <w:rPr>
          <w:color w:val="000000"/>
          <w:sz w:val="30"/>
          <w:szCs w:val="30"/>
        </w:rPr>
        <w:t xml:space="preserve">обеспечивать </w:t>
      </w:r>
      <w:proofErr w:type="gramStart"/>
      <w:r w:rsidRPr="00EF1CEB">
        <w:rPr>
          <w:color w:val="000000"/>
          <w:sz w:val="30"/>
          <w:szCs w:val="30"/>
        </w:rPr>
        <w:t>контроль за</w:t>
      </w:r>
      <w:proofErr w:type="gramEnd"/>
      <w:r w:rsidRPr="00EF1CEB">
        <w:rPr>
          <w:color w:val="000000"/>
          <w:sz w:val="30"/>
          <w:szCs w:val="30"/>
        </w:rPr>
        <w:t xml:space="preserve"> исполнением решений, принятых по обращениям;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19" w:name="a227"/>
      <w:bookmarkEnd w:id="19"/>
      <w:r w:rsidRPr="00EF1CEB">
        <w:rPr>
          <w:color w:val="000000"/>
          <w:sz w:val="30"/>
          <w:szCs w:val="30"/>
        </w:rPr>
        <w:t>решать в установленном порядке вопросы о привлечении к ответственности лиц, по вине которых допущено нарушение прав, свобод и (или) законных интересов заявителей;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20" w:name="a150"/>
      <w:bookmarkEnd w:id="20"/>
      <w:r w:rsidRPr="00EF1CEB">
        <w:rPr>
          <w:color w:val="000000"/>
          <w:sz w:val="30"/>
          <w:szCs w:val="30"/>
        </w:rPr>
        <w:t>разъяснять заявителям порядок обжалования ответов на обращения в случаях, предусмотренных настоящим Законом;</w:t>
      </w:r>
    </w:p>
    <w:p w:rsidR="00EF1CEB" w:rsidRPr="00EF1CEB" w:rsidRDefault="00EF1CEB" w:rsidP="00122B0D">
      <w:pPr>
        <w:pStyle w:val="newncpi"/>
        <w:spacing w:before="0" w:after="0" w:line="233" w:lineRule="auto"/>
        <w:rPr>
          <w:color w:val="000000"/>
          <w:sz w:val="30"/>
          <w:szCs w:val="30"/>
        </w:rPr>
      </w:pPr>
      <w:bookmarkStart w:id="21" w:name="a220"/>
      <w:bookmarkEnd w:id="21"/>
      <w:proofErr w:type="gramStart"/>
      <w:r w:rsidRPr="00EF1CEB">
        <w:rPr>
          <w:color w:val="000000"/>
          <w:sz w:val="30"/>
          <w:szCs w:val="30"/>
        </w:rPr>
        <w:t>представлять в пятнадцатидневный срок документы (их копии) и (или) сведения, необходимые для решения вопросов, изложенных в обращениях, организациям, индивидуальным предпринимателям, запросившим такие документы (их копии) и (или) сведения.</w:t>
      </w:r>
      <w:proofErr w:type="gramEnd"/>
      <w:r w:rsidRPr="00EF1CEB">
        <w:rPr>
          <w:color w:val="000000"/>
          <w:sz w:val="30"/>
          <w:szCs w:val="30"/>
        </w:rPr>
        <w:t xml:space="preserve"> Требования настоящего абзаца не распространяются на случаи представления документов (их копий) и (или) сведений на возмездной основе, а также на иные случаи, предусмотренные законодательными актами;</w:t>
      </w:r>
    </w:p>
    <w:p w:rsidR="001C2A45" w:rsidRDefault="00EF1CEB" w:rsidP="00122B0D">
      <w:pPr>
        <w:pStyle w:val="newncpi"/>
        <w:spacing w:before="0" w:after="0" w:line="233" w:lineRule="auto"/>
        <w:rPr>
          <w:color w:val="000000"/>
        </w:rPr>
      </w:pPr>
      <w:r w:rsidRPr="00EF1CEB">
        <w:rPr>
          <w:color w:val="000000"/>
          <w:sz w:val="30"/>
          <w:szCs w:val="30"/>
        </w:rPr>
        <w:t>исполнять иные обязанности, предусмотренные настоящим Законом и иными актами законодательства.</w:t>
      </w:r>
      <w:bookmarkStart w:id="22" w:name="a7"/>
      <w:bookmarkStart w:id="23" w:name="a28"/>
      <w:bookmarkEnd w:id="22"/>
      <w:bookmarkEnd w:id="23"/>
    </w:p>
    <w:sectPr w:rsidR="001C2A45" w:rsidSect="00122B0D">
      <w:pgSz w:w="12240" w:h="15840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>
    <w:useFELayout/>
  </w:compat>
  <w:rsids>
    <w:rsidRoot w:val="001C2A45"/>
    <w:rsid w:val="00122B0D"/>
    <w:rsid w:val="001C2A45"/>
    <w:rsid w:val="00325317"/>
    <w:rsid w:val="00C05DD9"/>
    <w:rsid w:val="00EF1CEB"/>
    <w:rsid w:val="00F24C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C2A45"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styleId="2">
    <w:name w:val="heading 2"/>
    <w:basedOn w:val="a"/>
    <w:link w:val="20"/>
    <w:uiPriority w:val="9"/>
    <w:qFormat/>
    <w:rsid w:val="001C2A45"/>
    <w:pPr>
      <w:spacing w:before="800" w:after="400" w:line="240" w:lineRule="auto"/>
      <w:jc w:val="center"/>
      <w:outlineLvl w:val="1"/>
    </w:pPr>
    <w:rPr>
      <w:rFonts w:ascii="Times New Roman" w:hAnsi="Times New Roman" w:cs="Times New Roman"/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rsid w:val="001C2A45"/>
    <w:pPr>
      <w:spacing w:before="800" w:after="400" w:line="240" w:lineRule="auto"/>
      <w:jc w:val="center"/>
      <w:outlineLvl w:val="2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styleId="4">
    <w:name w:val="heading 4"/>
    <w:basedOn w:val="a"/>
    <w:link w:val="40"/>
    <w:uiPriority w:val="9"/>
    <w:qFormat/>
    <w:rsid w:val="001C2A45"/>
    <w:pPr>
      <w:spacing w:before="800" w:after="400" w:line="240" w:lineRule="auto"/>
      <w:jc w:val="center"/>
      <w:outlineLvl w:val="3"/>
    </w:pPr>
    <w:rPr>
      <w:rFonts w:ascii="Times New Roman" w:hAnsi="Times New Roman" w:cs="Times New Roman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2A45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1C2A45"/>
    <w:rPr>
      <w:rFonts w:ascii="Times New Roman" w:hAnsi="Times New Roman"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1C2A4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1C2A45"/>
    <w:rPr>
      <w:rFonts w:ascii="Times New Roman" w:hAnsi="Times New Roman" w:cs="Times New Roman"/>
      <w:b/>
      <w:bCs/>
      <w:i/>
      <w:iCs/>
      <w:sz w:val="28"/>
      <w:szCs w:val="28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1C2A45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"/>
    <w:link w:val="HTML"/>
    <w:uiPriority w:val="99"/>
    <w:semiHidden/>
    <w:unhideWhenUsed/>
    <w:rsid w:val="001C2A4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325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5317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1C2A45"/>
    <w:pPr>
      <w:spacing w:after="160" w:line="240" w:lineRule="auto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rsid w:val="001C2A45"/>
    <w:pPr>
      <w:spacing w:after="16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listtext1">
    <w:name w:val="list_text_1"/>
    <w:basedOn w:val="a"/>
    <w:rsid w:val="001C2A45"/>
    <w:pPr>
      <w:spacing w:after="160" w:line="240" w:lineRule="auto"/>
      <w:ind w:left="1155"/>
      <w:jc w:val="both"/>
    </w:pPr>
    <w:rPr>
      <w:rFonts w:ascii="Arial" w:hAnsi="Arial" w:cs="Arial"/>
      <w:sz w:val="24"/>
      <w:szCs w:val="24"/>
    </w:rPr>
  </w:style>
  <w:style w:type="paragraph" w:customStyle="1" w:styleId="y3">
    <w:name w:val="y3"/>
    <w:basedOn w:val="a"/>
    <w:rsid w:val="001C2A45"/>
    <w:pPr>
      <w:spacing w:before="400" w:after="400" w:line="240" w:lineRule="auto"/>
      <w:jc w:val="center"/>
    </w:pPr>
    <w:rPr>
      <w:rFonts w:ascii="Arial" w:hAnsi="Arial" w:cs="Arial"/>
      <w:sz w:val="24"/>
      <w:szCs w:val="24"/>
    </w:rPr>
  </w:style>
  <w:style w:type="paragraph" w:customStyle="1" w:styleId="podzagtabl">
    <w:name w:val="podzag_tabl"/>
    <w:basedOn w:val="a"/>
    <w:rsid w:val="001C2A45"/>
    <w:pPr>
      <w:spacing w:before="800" w:after="400" w:line="240" w:lineRule="auto"/>
      <w:jc w:val="center"/>
    </w:pPr>
    <w:rPr>
      <w:rFonts w:ascii="Times New Roman" w:hAnsi="Times New Roman" w:cs="Times New Roman"/>
      <w:b/>
      <w:bCs/>
      <w:i/>
      <w:iCs/>
      <w:sz w:val="28"/>
      <w:szCs w:val="28"/>
    </w:rPr>
  </w:style>
  <w:style w:type="paragraph" w:customStyle="1" w:styleId="margt">
    <w:name w:val="marg_t"/>
    <w:basedOn w:val="a"/>
    <w:rsid w:val="001C2A45"/>
    <w:pPr>
      <w:spacing w:before="160"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a0-justify">
    <w:name w:val="a0-justify"/>
    <w:basedOn w:val="a"/>
    <w:rsid w:val="001C2A45"/>
    <w:pPr>
      <w:spacing w:after="160" w:line="240" w:lineRule="auto"/>
      <w:jc w:val="both"/>
    </w:pPr>
    <w:rPr>
      <w:rFonts w:ascii="Arial" w:hAnsi="Arial" w:cs="Arial"/>
      <w:sz w:val="24"/>
      <w:szCs w:val="24"/>
    </w:rPr>
  </w:style>
  <w:style w:type="paragraph" w:styleId="a5">
    <w:name w:val="Normal (Web)"/>
    <w:basedOn w:val="a"/>
    <w:uiPriority w:val="99"/>
    <w:unhideWhenUsed/>
    <w:rsid w:val="001C2A45"/>
    <w:pPr>
      <w:spacing w:after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primsit">
    <w:name w:val="prim_sit"/>
    <w:basedOn w:val="a"/>
    <w:rsid w:val="001C2A45"/>
    <w:pPr>
      <w:spacing w:before="160" w:after="160" w:line="240" w:lineRule="auto"/>
    </w:pPr>
    <w:rPr>
      <w:rFonts w:ascii="Arial" w:hAnsi="Arial" w:cs="Arial"/>
      <w:b/>
      <w:bCs/>
      <w:i/>
      <w:iCs/>
      <w:sz w:val="26"/>
      <w:szCs w:val="26"/>
    </w:rPr>
  </w:style>
  <w:style w:type="paragraph" w:customStyle="1" w:styleId="insettext11">
    <w:name w:val="inset_text_11"/>
    <w:basedOn w:val="a"/>
    <w:rsid w:val="001C2A45"/>
    <w:pPr>
      <w:spacing w:after="160" w:line="240" w:lineRule="auto"/>
      <w:jc w:val="both"/>
    </w:pPr>
    <w:rPr>
      <w:rFonts w:ascii="Arial" w:hAnsi="Arial" w:cs="Arial"/>
    </w:rPr>
  </w:style>
  <w:style w:type="paragraph" w:customStyle="1" w:styleId="table">
    <w:name w:val="table"/>
    <w:basedOn w:val="a"/>
    <w:rsid w:val="001C2A45"/>
    <w:pPr>
      <w:spacing w:before="400" w:after="0" w:line="240" w:lineRule="auto"/>
      <w:ind w:firstLine="567"/>
      <w:jc w:val="right"/>
    </w:pPr>
    <w:rPr>
      <w:rFonts w:ascii="Arial" w:hAnsi="Arial" w:cs="Arial"/>
      <w:i/>
      <w:iCs/>
      <w:sz w:val="24"/>
      <w:szCs w:val="24"/>
    </w:rPr>
  </w:style>
  <w:style w:type="character" w:customStyle="1" w:styleId="prikazdocumenttype">
    <w:name w:val="prikaz_document_type"/>
    <w:basedOn w:val="a0"/>
    <w:rsid w:val="001C2A45"/>
    <w:rPr>
      <w:rFonts w:ascii="Times New Roman" w:hAnsi="Times New Roman" w:cs="Times New Roman" w:hint="default"/>
      <w:b/>
      <w:bCs/>
      <w:sz w:val="30"/>
      <w:szCs w:val="30"/>
    </w:rPr>
  </w:style>
  <w:style w:type="paragraph" w:customStyle="1" w:styleId="justifynomarg">
    <w:name w:val="justify_nomarg"/>
    <w:basedOn w:val="a"/>
    <w:rsid w:val="001C2A45"/>
    <w:pPr>
      <w:spacing w:after="0" w:line="240" w:lineRule="auto"/>
      <w:ind w:firstLine="567"/>
      <w:jc w:val="both"/>
    </w:pPr>
    <w:rPr>
      <w:rFonts w:ascii="Arial" w:hAnsi="Arial" w:cs="Arial"/>
      <w:sz w:val="24"/>
      <w:szCs w:val="24"/>
    </w:rPr>
  </w:style>
  <w:style w:type="character" w:customStyle="1" w:styleId="podstrochnik">
    <w:name w:val="podstrochnik"/>
    <w:basedOn w:val="a0"/>
    <w:rsid w:val="001C2A45"/>
    <w:rPr>
      <w:b w:val="0"/>
      <w:bCs w:val="0"/>
      <w:i w:val="0"/>
      <w:iCs w:val="0"/>
      <w:color w:val="000000"/>
      <w:sz w:val="20"/>
      <w:szCs w:val="20"/>
    </w:rPr>
  </w:style>
  <w:style w:type="character" w:customStyle="1" w:styleId="posobievo">
    <w:name w:val="posobie_vo"/>
    <w:basedOn w:val="a0"/>
    <w:rsid w:val="001C2A45"/>
    <w:rPr>
      <w:b/>
      <w:bCs/>
      <w:i/>
      <w:iCs/>
      <w:sz w:val="26"/>
      <w:szCs w:val="26"/>
    </w:rPr>
  </w:style>
  <w:style w:type="paragraph" w:customStyle="1" w:styleId="article">
    <w:name w:val="article"/>
    <w:basedOn w:val="a"/>
    <w:rsid w:val="00EF1CEB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newncpi">
    <w:name w:val="newncpi"/>
    <w:basedOn w:val="a"/>
    <w:rsid w:val="00EF1CEB"/>
    <w:pPr>
      <w:spacing w:before="160" w:after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246413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  <w:divsChild>
        <w:div w:id="1930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099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420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98934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7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7847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8494">
      <w:marLeft w:val="0"/>
      <w:marRight w:val="0"/>
      <w:marTop w:val="0"/>
      <w:marBottom w:val="3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9148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81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3121">
      <w:marLeft w:val="0"/>
      <w:marRight w:val="0"/>
      <w:marTop w:val="0"/>
      <w:marBottom w:val="0"/>
      <w:divBdr>
        <w:top w:val="single" w:sz="12" w:space="5" w:color="999999"/>
        <w:left w:val="single" w:sz="12" w:space="5" w:color="999999"/>
        <w:bottom w:val="single" w:sz="12" w:space="5" w:color="999999"/>
        <w:right w:val="single" w:sz="12" w:space="5" w:color="999999"/>
      </w:divBdr>
    </w:div>
    <w:div w:id="1070271081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6293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7076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1415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31989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183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262">
      <w:marLeft w:val="0"/>
      <w:marRight w:val="0"/>
      <w:marTop w:val="0"/>
      <w:marBottom w:val="1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78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070681">
          <w:marLeft w:val="0"/>
          <w:marRight w:val="0"/>
          <w:marTop w:val="0"/>
          <w:marBottom w:val="0"/>
          <w:divBdr>
            <w:top w:val="single" w:sz="12" w:space="5" w:color="999999"/>
            <w:left w:val="single" w:sz="12" w:space="5" w:color="999999"/>
            <w:bottom w:val="single" w:sz="12" w:space="5" w:color="999999"/>
            <w:right w:val="single" w:sz="12" w:space="5" w:color="999999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Гриневецкая Светлана Витальевна</cp:lastModifiedBy>
  <cp:revision>3</cp:revision>
  <dcterms:created xsi:type="dcterms:W3CDTF">2026-03-26T05:09:00Z</dcterms:created>
  <dcterms:modified xsi:type="dcterms:W3CDTF">2026-03-26T07:58:00Z</dcterms:modified>
</cp:coreProperties>
</file>