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1F" w:rsidRPr="002303E5" w:rsidRDefault="00C86B1F" w:rsidP="009C1239">
      <w:pPr>
        <w:ind w:firstLine="0"/>
        <w:jc w:val="center"/>
        <w:outlineLvl w:val="1"/>
        <w:rPr>
          <w:rFonts w:eastAsia="Times New Roman" w:cs="Times New Roman"/>
          <w:b/>
          <w:emboss w:val="0"/>
          <w:color w:val="auto"/>
          <w:szCs w:val="30"/>
          <w:u w:val="single"/>
          <w:lang w:eastAsia="ru-RU"/>
        </w:rPr>
      </w:pPr>
      <w:r w:rsidRPr="002303E5">
        <w:rPr>
          <w:rFonts w:eastAsia="Times New Roman" w:cs="Times New Roman"/>
          <w:b/>
          <w:bCs/>
          <w:emboss w:val="0"/>
          <w:color w:val="auto"/>
          <w:kern w:val="36"/>
          <w:szCs w:val="30"/>
          <w:u w:val="single"/>
          <w:lang w:eastAsia="ru-RU"/>
        </w:rPr>
        <w:t xml:space="preserve">Информация службы "одно окно" </w:t>
      </w:r>
      <w:r w:rsidR="009C1239" w:rsidRPr="002303E5">
        <w:rPr>
          <w:rFonts w:eastAsia="Times New Roman" w:cs="Times New Roman"/>
          <w:b/>
          <w:emboss w:val="0"/>
          <w:color w:val="auto"/>
          <w:szCs w:val="30"/>
          <w:u w:val="single"/>
          <w:lang w:eastAsia="ru-RU"/>
        </w:rPr>
        <w:t xml:space="preserve">администрации Ленинского района </w:t>
      </w:r>
      <w:proofErr w:type="gramStart"/>
      <w:r w:rsidR="009C1239" w:rsidRPr="002303E5">
        <w:rPr>
          <w:rFonts w:eastAsia="Times New Roman" w:cs="Times New Roman"/>
          <w:b/>
          <w:emboss w:val="0"/>
          <w:color w:val="auto"/>
          <w:szCs w:val="30"/>
          <w:u w:val="single"/>
          <w:lang w:eastAsia="ru-RU"/>
        </w:rPr>
        <w:t>г</w:t>
      </w:r>
      <w:proofErr w:type="gramEnd"/>
      <w:r w:rsidR="009C1239" w:rsidRPr="002303E5">
        <w:rPr>
          <w:rFonts w:eastAsia="Times New Roman" w:cs="Times New Roman"/>
          <w:b/>
          <w:emboss w:val="0"/>
          <w:color w:val="auto"/>
          <w:szCs w:val="30"/>
          <w:u w:val="single"/>
          <w:lang w:eastAsia="ru-RU"/>
        </w:rPr>
        <w:t>.</w:t>
      </w:r>
      <w:r w:rsidR="00E2682E" w:rsidRPr="002303E5">
        <w:rPr>
          <w:rFonts w:eastAsia="Times New Roman" w:cs="Times New Roman"/>
          <w:b/>
          <w:emboss w:val="0"/>
          <w:color w:val="auto"/>
          <w:szCs w:val="30"/>
          <w:u w:val="single"/>
          <w:lang w:eastAsia="ru-RU"/>
        </w:rPr>
        <w:t xml:space="preserve"> </w:t>
      </w:r>
      <w:r w:rsidR="009C1239" w:rsidRPr="002303E5">
        <w:rPr>
          <w:rFonts w:eastAsia="Times New Roman" w:cs="Times New Roman"/>
          <w:b/>
          <w:emboss w:val="0"/>
          <w:color w:val="auto"/>
          <w:szCs w:val="30"/>
          <w:u w:val="single"/>
          <w:lang w:eastAsia="ru-RU"/>
        </w:rPr>
        <w:t>Бобруйска</w:t>
      </w:r>
    </w:p>
    <w:p w:rsidR="009C1239" w:rsidRPr="002303E5" w:rsidRDefault="009C1239" w:rsidP="009C1239">
      <w:pPr>
        <w:ind w:firstLine="0"/>
        <w:jc w:val="center"/>
        <w:outlineLvl w:val="1"/>
        <w:rPr>
          <w:rFonts w:eastAsia="Times New Roman" w:cs="Times New Roman"/>
          <w:b/>
          <w:bCs/>
          <w:emboss w:val="0"/>
          <w:color w:val="auto"/>
          <w:kern w:val="36"/>
          <w:szCs w:val="30"/>
          <w:u w:val="single"/>
          <w:lang w:eastAsia="ru-RU"/>
        </w:rPr>
      </w:pPr>
    </w:p>
    <w:p w:rsidR="00C22A14" w:rsidRPr="003D6162" w:rsidRDefault="00C22A14" w:rsidP="00C22A14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Гражданин, юридическое лицо или индивидуальный предприниматель, </w:t>
      </w:r>
      <w:r w:rsidRPr="00C22A14">
        <w:rPr>
          <w:rFonts w:eastAsia="Times New Roman" w:cs="Times New Roman"/>
          <w:b/>
          <w:emboss w:val="0"/>
          <w:color w:val="333333"/>
          <w:sz w:val="28"/>
          <w:szCs w:val="28"/>
          <w:lang w:eastAsia="ru-RU"/>
        </w:rPr>
        <w:t>осуществившие самовольные переустройство и (или) перепланировку</w:t>
      </w: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, обязаны получить согласование (разрешение) местного исполнительного и распорядительного органа, администрации парка на территории индустриального парка </w:t>
      </w:r>
      <w:proofErr w:type="gram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таких</w:t>
      </w:r>
      <w:proofErr w:type="gram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 переустройства и (или) перепланировки.</w:t>
      </w:r>
    </w:p>
    <w:p w:rsidR="00C22A14" w:rsidRPr="003D6162" w:rsidRDefault="00C22A14" w:rsidP="00C22A14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C22A14">
        <w:rPr>
          <w:rFonts w:eastAsia="Times New Roman" w:cs="Times New Roman"/>
          <w:b/>
          <w:emboss w:val="0"/>
          <w:color w:val="333333"/>
          <w:sz w:val="28"/>
          <w:szCs w:val="28"/>
          <w:lang w:eastAsia="ru-RU"/>
        </w:rPr>
        <w:t>Согласование (разрешение) самовольных переустройства и (или) перепланировки</w:t>
      </w: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 выдается в случае, если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 что подтверждается техническим заключением.</w:t>
      </w:r>
    </w:p>
    <w:p w:rsidR="00E2682E" w:rsidRDefault="00E2682E" w:rsidP="00CB5068">
      <w:pPr>
        <w:ind w:firstLine="709"/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</w:pPr>
    </w:p>
    <w:p w:rsidR="00E2682E" w:rsidRDefault="00CB5068" w:rsidP="00CB5068">
      <w:pPr>
        <w:ind w:firstLine="709"/>
        <w:rPr>
          <w:emboss w:val="0"/>
          <w:sz w:val="28"/>
          <w:szCs w:val="28"/>
        </w:rPr>
      </w:pPr>
      <w:r w:rsidRPr="000C048E"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  <w:t>Для подачи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 заявления необходимо обратиться в службу «одно окно» администрации </w:t>
      </w:r>
      <w:r w:rsidRPr="00E2682E">
        <w:rPr>
          <w:emboss w:val="0"/>
          <w:sz w:val="28"/>
          <w:szCs w:val="28"/>
        </w:rPr>
        <w:t>Ленинского района г. Бобруйска, ул. </w:t>
      </w:r>
      <w:proofErr w:type="gramStart"/>
      <w:r w:rsidRPr="00E2682E">
        <w:rPr>
          <w:emboss w:val="0"/>
          <w:sz w:val="28"/>
          <w:szCs w:val="28"/>
        </w:rPr>
        <w:t>Советская</w:t>
      </w:r>
      <w:proofErr w:type="gramEnd"/>
      <w:r w:rsidRPr="00E2682E">
        <w:rPr>
          <w:emboss w:val="0"/>
          <w:sz w:val="28"/>
          <w:szCs w:val="28"/>
        </w:rPr>
        <w:t xml:space="preserve">, д. 78, </w:t>
      </w:r>
    </w:p>
    <w:p w:rsidR="00CB5068" w:rsidRPr="00E2682E" w:rsidRDefault="00E2682E" w:rsidP="00E2682E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>
        <w:rPr>
          <w:emboss w:val="0"/>
          <w:sz w:val="28"/>
          <w:szCs w:val="28"/>
        </w:rPr>
        <w:t>к</w:t>
      </w:r>
      <w:r w:rsidR="00CB5068" w:rsidRPr="00E2682E">
        <w:rPr>
          <w:emboss w:val="0"/>
          <w:sz w:val="28"/>
          <w:szCs w:val="28"/>
        </w:rPr>
        <w:t xml:space="preserve">абинеты 115, 116, 118. </w:t>
      </w:r>
    </w:p>
    <w:p w:rsidR="00CB5068" w:rsidRPr="00E2682E" w:rsidRDefault="00CB5068" w:rsidP="00C22A14">
      <w:pPr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</w:pPr>
      <w:r w:rsidRPr="00E2682E"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  <w:t>Режим работы службы:</w:t>
      </w:r>
    </w:p>
    <w:p w:rsidR="00CB5068" w:rsidRPr="00E2682E" w:rsidRDefault="00CB5068" w:rsidP="00CB5068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понедельник, суббота: 08.00 - 13.00 и 14.00-17.00</w:t>
      </w:r>
    </w:p>
    <w:p w:rsidR="00CB5068" w:rsidRPr="00E2682E" w:rsidRDefault="00CB5068" w:rsidP="00CB5068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 вторник, четверг, пятница: 08.00 - 18.00</w:t>
      </w:r>
    </w:p>
    <w:p w:rsidR="00CB5068" w:rsidRPr="00E2682E" w:rsidRDefault="00CB5068" w:rsidP="00CB5068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среда: 08.00 - 20.00</w:t>
      </w:r>
      <w:r w:rsid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, 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воскресенье – выходной. </w:t>
      </w:r>
    </w:p>
    <w:p w:rsidR="00CB5068" w:rsidRPr="00E2682E" w:rsidRDefault="00CB5068" w:rsidP="00CB5068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Имеется возможность предварительной записи на прием по телефонам: </w:t>
      </w:r>
      <w:r w:rsidRPr="00E2682E">
        <w:rPr>
          <w:emboss w:val="0"/>
          <w:sz w:val="28"/>
          <w:szCs w:val="28"/>
        </w:rPr>
        <w:t>71 73 99, 76 52 46, 71 50 84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  (</w:t>
      </w:r>
      <w:proofErr w:type="spellStart"/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пн-пт</w:t>
      </w:r>
      <w:proofErr w:type="spellEnd"/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: 08.00 - 13.00 и 14.00 -17.00). </w:t>
      </w:r>
    </w:p>
    <w:p w:rsidR="00CB5068" w:rsidRPr="00E2682E" w:rsidRDefault="00CB5068" w:rsidP="00CB5068">
      <w:pPr>
        <w:ind w:firstLine="0"/>
        <w:jc w:val="left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</w:p>
    <w:p w:rsidR="00C22A14" w:rsidRPr="00C22A14" w:rsidRDefault="007946BE" w:rsidP="00C22A14">
      <w:pPr>
        <w:rPr>
          <w:emboss w:val="0"/>
        </w:rPr>
      </w:pPr>
      <w:r w:rsidRPr="000C048E"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  <w:t>В соответствии с п.1.</w:t>
      </w:r>
      <w:r w:rsidR="00E2682E" w:rsidRPr="000C048E"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  <w:t>1.21</w:t>
      </w:r>
      <w:r w:rsidR="00C22A14" w:rsidRPr="00C22A14">
        <w:rPr>
          <w:rFonts w:eastAsia="Times New Roman" w:cs="Times New Roman"/>
          <w:b/>
          <w:emboss w:val="0"/>
          <w:color w:val="auto"/>
          <w:sz w:val="28"/>
          <w:szCs w:val="28"/>
          <w:vertAlign w:val="superscript"/>
          <w:lang w:eastAsia="ru-RU"/>
        </w:rPr>
        <w:t>1</w:t>
      </w:r>
      <w:r w:rsidRPr="000C048E"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  <w:t xml:space="preserve"> перечня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 административных процедур, осуществляемых государственными органами и иными организациями по заявлениям граждан, утвержденного Указом Президента Р</w:t>
      </w:r>
      <w:r w:rsid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еспублики 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Б</w:t>
      </w:r>
      <w:r w:rsid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еларусь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 от 26.04.2010 № 200, для </w:t>
      </w:r>
      <w:r w:rsidR="00E2682E" w:rsidRPr="00E2682E">
        <w:rPr>
          <w:emboss w:val="0"/>
          <w:sz w:val="28"/>
          <w:szCs w:val="28"/>
        </w:rPr>
        <w:t xml:space="preserve">согласования (разрешения) </w:t>
      </w:r>
      <w:r w:rsidR="00C22A14" w:rsidRPr="00C22A14">
        <w:rPr>
          <w:emboss w:val="0"/>
        </w:rPr>
        <w:t>самовольных переустройства и (или) перепланировки жилого помещения, нежилого помещения в жилом доме:</w:t>
      </w:r>
    </w:p>
    <w:p w:rsidR="00C22A14" w:rsidRDefault="00C22A14" w:rsidP="00C22A14">
      <w:pPr>
        <w:rPr>
          <w:emboss w:val="0"/>
        </w:rPr>
      </w:pPr>
      <w:r>
        <w:rPr>
          <w:emboss w:val="0"/>
        </w:rPr>
        <w:t>з</w:t>
      </w:r>
      <w:r w:rsidRPr="00C22A14">
        <w:rPr>
          <w:emboss w:val="0"/>
        </w:rPr>
        <w:t>аявление</w:t>
      </w:r>
      <w:r>
        <w:rPr>
          <w:emboss w:val="0"/>
        </w:rPr>
        <w:t xml:space="preserve"> (выдается в службе «одно окно»);</w:t>
      </w:r>
    </w:p>
    <w:p w:rsidR="00C22A14" w:rsidRDefault="00C14EBF" w:rsidP="00C22A14">
      <w:pPr>
        <w:rPr>
          <w:emboss w:val="0"/>
        </w:rPr>
      </w:pPr>
      <w:hyperlink r:id="rId6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<w:r w:rsidR="00C22A14" w:rsidRPr="00C22A14">
          <w:rPr>
            <w:rStyle w:val="a4"/>
            <w:emboss w:val="0"/>
            <w:color w:val="auto"/>
          </w:rPr>
          <w:t>паспорт</w:t>
        </w:r>
      </w:hyperlink>
      <w:r w:rsidR="00C22A14" w:rsidRPr="00C22A14">
        <w:rPr>
          <w:emboss w:val="0"/>
        </w:rPr>
        <w:t xml:space="preserve"> или иной документ, удостоверяющий личность</w:t>
      </w:r>
      <w:r w:rsidR="00C22A14">
        <w:rPr>
          <w:emboss w:val="0"/>
        </w:rPr>
        <w:t>;</w:t>
      </w:r>
    </w:p>
    <w:p w:rsidR="00C22A14" w:rsidRDefault="00C22A14" w:rsidP="00C22A14">
      <w:pPr>
        <w:rPr>
          <w:emboss w:val="0"/>
        </w:rPr>
      </w:pPr>
      <w:proofErr w:type="gramStart"/>
      <w:r w:rsidRPr="00C22A14">
        <w:rPr>
          <w:emboss w:val="0"/>
        </w:rPr>
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 – для многоквартирных жилых домов, а также блокированных и одноквартирных жилых домов высотой более 7 метров</w:t>
      </w:r>
      <w:r>
        <w:rPr>
          <w:emboss w:val="0"/>
        </w:rPr>
        <w:t>;</w:t>
      </w:r>
      <w:proofErr w:type="gramEnd"/>
    </w:p>
    <w:p w:rsidR="00C22A14" w:rsidRDefault="00C22A14" w:rsidP="00C22A14">
      <w:pPr>
        <w:rPr>
          <w:emboss w:val="0"/>
        </w:rPr>
      </w:pPr>
      <w:r w:rsidRPr="00C22A14">
        <w:rPr>
          <w:emboss w:val="0"/>
        </w:rPr>
        <w:t>письменное 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собственности, а в случае временного отсутствия таких граждан и участников – удостоверенное нотариально их письменное согласие</w:t>
      </w:r>
      <w:r>
        <w:rPr>
          <w:emboss w:val="0"/>
        </w:rPr>
        <w:t>;</w:t>
      </w:r>
    </w:p>
    <w:p w:rsidR="00C22A14" w:rsidRDefault="00C22A14" w:rsidP="00C22A14">
      <w:pPr>
        <w:rPr>
          <w:emboss w:val="0"/>
        </w:rPr>
      </w:pPr>
      <w:r w:rsidRPr="00C22A14">
        <w:rPr>
          <w:emboss w:val="0"/>
        </w:rPr>
        <w:t>технический паспорт и документ, подтверждающий право собственности на помещение, – для собственника помещения</w:t>
      </w:r>
      <w:r>
        <w:rPr>
          <w:emboss w:val="0"/>
        </w:rPr>
        <w:t>;</w:t>
      </w:r>
    </w:p>
    <w:p w:rsidR="00C22A14" w:rsidRDefault="00C22A14" w:rsidP="00C22A14">
      <w:pPr>
        <w:rPr>
          <w:emboss w:val="0"/>
        </w:rPr>
      </w:pPr>
      <w:r w:rsidRPr="00C22A14">
        <w:rPr>
          <w:emboss w:val="0"/>
        </w:rPr>
        <w:t>письменное согласие организации застройщиков в жилых домах этой организации – для члена организации застройщиков, не являющегося собственником помещения</w:t>
      </w:r>
      <w:r>
        <w:rPr>
          <w:emboss w:val="0"/>
        </w:rPr>
        <w:t>;</w:t>
      </w:r>
    </w:p>
    <w:p w:rsidR="00C22A14" w:rsidRDefault="00C22A14" w:rsidP="00C22A14">
      <w:pPr>
        <w:rPr>
          <w:emboss w:val="0"/>
        </w:rPr>
      </w:pPr>
      <w:r w:rsidRPr="00C22A14">
        <w:rPr>
          <w:emboss w:val="0"/>
        </w:rPr>
        <w:t xml:space="preserve">письменное согласие залогодержателя жилого помещения, нежилого помещения в жилом доме на согласование (разрешение) самовольного </w:t>
      </w:r>
      <w:r w:rsidRPr="00C22A14">
        <w:rPr>
          <w:emboss w:val="0"/>
        </w:rPr>
        <w:lastRenderedPageBreak/>
        <w:t>переустройства и (или) перепланировки, если жилое помещение,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</w:t>
      </w:r>
      <w:r>
        <w:rPr>
          <w:emboss w:val="0"/>
        </w:rPr>
        <w:t>;</w:t>
      </w:r>
    </w:p>
    <w:p w:rsidR="00C22A14" w:rsidRDefault="00C22A14" w:rsidP="00C22A14">
      <w:pPr>
        <w:rPr>
          <w:emboss w:val="0"/>
        </w:rPr>
      </w:pPr>
      <w:r w:rsidRPr="00C22A14">
        <w:rPr>
          <w:emboss w:val="0"/>
        </w:rPr>
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</w:r>
      <w:proofErr w:type="spellStart"/>
      <w:r w:rsidRPr="00C22A14">
        <w:rPr>
          <w:emboss w:val="0"/>
        </w:rPr>
        <w:t>мусороудаления</w:t>
      </w:r>
      <w:proofErr w:type="spellEnd"/>
      <w:r w:rsidRPr="00C22A14">
        <w:rPr>
          <w:emboss w:val="0"/>
        </w:rPr>
        <w:t xml:space="preserve">, </w:t>
      </w:r>
      <w:proofErr w:type="spellStart"/>
      <w:r w:rsidRPr="00C22A14">
        <w:rPr>
          <w:emboss w:val="0"/>
        </w:rPr>
        <w:t>газоудаления</w:t>
      </w:r>
      <w:proofErr w:type="spellEnd"/>
      <w:r w:rsidRPr="00C22A14">
        <w:rPr>
          <w:emboss w:val="0"/>
        </w:rPr>
        <w:t xml:space="preserve">, устройству </w:t>
      </w:r>
      <w:proofErr w:type="spellStart"/>
      <w:r w:rsidRPr="00C22A14">
        <w:rPr>
          <w:emboss w:val="0"/>
        </w:rPr>
        <w:t>гидр</w:t>
      </w:r>
      <w:proofErr w:type="gramStart"/>
      <w:r w:rsidRPr="00C22A14">
        <w:rPr>
          <w:emboss w:val="0"/>
        </w:rPr>
        <w:t>о</w:t>
      </w:r>
      <w:proofErr w:type="spellEnd"/>
      <w:r w:rsidRPr="00C22A14">
        <w:rPr>
          <w:emboss w:val="0"/>
        </w:rPr>
        <w:t>-</w:t>
      </w:r>
      <w:proofErr w:type="gramEnd"/>
      <w:r w:rsidRPr="00C22A14">
        <w:rPr>
          <w:emboss w:val="0"/>
        </w:rPr>
        <w:t xml:space="preserve">, </w:t>
      </w:r>
      <w:proofErr w:type="spellStart"/>
      <w:r w:rsidRPr="00C22A14">
        <w:rPr>
          <w:emboss w:val="0"/>
        </w:rPr>
        <w:t>паро</w:t>
      </w:r>
      <w:proofErr w:type="spellEnd"/>
      <w:r w:rsidRPr="00C22A14">
        <w:rPr>
          <w:emboss w:val="0"/>
        </w:rPr>
        <w:t>-, тепло- и звукоизоляции</w:t>
      </w:r>
      <w:r>
        <w:rPr>
          <w:emboss w:val="0"/>
        </w:rPr>
        <w:t>.</w:t>
      </w:r>
    </w:p>
    <w:p w:rsidR="00C22A14" w:rsidRDefault="00C22A14" w:rsidP="00C22A14">
      <w:pPr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</w:pPr>
    </w:p>
    <w:p w:rsidR="00C22A14" w:rsidRPr="003D6162" w:rsidRDefault="00C22A14" w:rsidP="00C22A14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  <w:r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ab/>
      </w:r>
      <w:proofErr w:type="gramStart"/>
      <w:r w:rsidRPr="00C22A14">
        <w:rPr>
          <w:rFonts w:eastAsia="Times New Roman" w:cs="Times New Roman"/>
          <w:b/>
          <w:i/>
          <w:iCs/>
          <w:emboss w:val="0"/>
          <w:color w:val="333333"/>
          <w:sz w:val="28"/>
          <w:szCs w:val="28"/>
          <w:lang w:eastAsia="ru-RU"/>
        </w:rPr>
        <w:t>В случае отказа</w:t>
      </w:r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 xml:space="preserve"> </w:t>
      </w:r>
      <w:r w:rsidRPr="00C22A14">
        <w:rPr>
          <w:rFonts w:eastAsia="Times New Roman" w:cs="Times New Roman"/>
          <w:i/>
          <w:emboss w:val="0"/>
          <w:color w:val="333333"/>
          <w:sz w:val="28"/>
          <w:szCs w:val="28"/>
          <w:lang w:eastAsia="ru-RU"/>
        </w:rPr>
        <w:t>местного исполнительного и распорядительного органа</w:t>
      </w: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,</w:t>
      </w:r>
      <w:r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 </w:t>
      </w:r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 xml:space="preserve">в согласовании (разрешении) самовольных переустройства и (или) перепланировки </w:t>
      </w:r>
      <w:r w:rsidRPr="00C22A14">
        <w:rPr>
          <w:rFonts w:eastAsia="Times New Roman" w:cs="Times New Roman"/>
          <w:b/>
          <w:i/>
          <w:iCs/>
          <w:emboss w:val="0"/>
          <w:color w:val="333333"/>
          <w:sz w:val="28"/>
          <w:szCs w:val="28"/>
          <w:lang w:eastAsia="ru-RU"/>
        </w:rPr>
        <w:t>жилое и (или) нежилое помещения</w:t>
      </w:r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 xml:space="preserve"> </w:t>
      </w:r>
      <w:r w:rsidRPr="00C22A14">
        <w:rPr>
          <w:rFonts w:eastAsia="Times New Roman" w:cs="Times New Roman"/>
          <w:b/>
          <w:i/>
          <w:iCs/>
          <w:emboss w:val="0"/>
          <w:color w:val="333333"/>
          <w:sz w:val="28"/>
          <w:szCs w:val="28"/>
          <w:lang w:eastAsia="ru-RU"/>
        </w:rPr>
        <w:t xml:space="preserve">в срок, </w:t>
      </w:r>
      <w:r w:rsidRPr="00C22A14">
        <w:rPr>
          <w:rFonts w:eastAsia="Times New Roman" w:cs="Times New Roman"/>
          <w:b/>
          <w:iCs/>
          <w:emboss w:val="0"/>
          <w:color w:val="333333"/>
          <w:sz w:val="28"/>
          <w:szCs w:val="28"/>
          <w:lang w:eastAsia="ru-RU"/>
        </w:rPr>
        <w:t>установленный</w:t>
      </w:r>
      <w:r w:rsidRPr="00C22A14">
        <w:rPr>
          <w:rFonts w:eastAsia="Times New Roman" w:cs="Times New Roman"/>
          <w:iCs/>
          <w:emboss w:val="0"/>
          <w:color w:val="333333"/>
          <w:sz w:val="28"/>
          <w:szCs w:val="28"/>
          <w:lang w:eastAsia="ru-RU"/>
        </w:rPr>
        <w:t xml:space="preserve"> </w:t>
      </w:r>
      <w:r w:rsidRPr="00C22A14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местным исполнительным и распорядительным </w:t>
      </w:r>
      <w:proofErr w:type="spellStart"/>
      <w:r w:rsidRPr="00C22A14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органаном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,</w:t>
      </w:r>
      <w:r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 </w:t>
      </w:r>
      <w:r w:rsidRPr="00C22A14">
        <w:rPr>
          <w:rFonts w:eastAsia="Times New Roman" w:cs="Times New Roman"/>
          <w:b/>
          <w:i/>
          <w:iCs/>
          <w:emboss w:val="0"/>
          <w:color w:val="333333"/>
          <w:sz w:val="28"/>
          <w:szCs w:val="28"/>
          <w:lang w:eastAsia="ru-RU"/>
        </w:rPr>
        <w:t>приводятся в прежнее состояние лицом, осуществившим самовольные переустройство и (или) перепланировку</w:t>
      </w:r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>, или за его счет по решению исполкома, администрации парка на территории индустриального парка.</w:t>
      </w:r>
      <w:proofErr w:type="gramEnd"/>
    </w:p>
    <w:p w:rsidR="00C22A14" w:rsidRPr="003D6162" w:rsidRDefault="00C22A14" w:rsidP="00C22A14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</w:p>
    <w:p w:rsidR="00C22A14" w:rsidRPr="003D6162" w:rsidRDefault="00C22A14" w:rsidP="00C22A14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proofErr w:type="gram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Восстановительные работы по приведению жилого и (или) нежилого помещений в прежнее, до проведения самовольных переустройства и (или) перепланировки, состояние производятся в соответствии с порядком производства и приемки работ по переустройству и (или) перепланировке, установленным Положением.</w:t>
      </w:r>
      <w:proofErr w:type="gramEnd"/>
    </w:p>
    <w:p w:rsidR="00C22A14" w:rsidRPr="003D6162" w:rsidRDefault="00C22A14" w:rsidP="00C22A14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</w:p>
    <w:p w:rsidR="00C22A14" w:rsidRPr="003D6162" w:rsidRDefault="00C22A14" w:rsidP="00C22A14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  <w:t>Какая ответственность наступает за самовольное переустройство и (или) перепланировку?</w:t>
      </w:r>
    </w:p>
    <w:p w:rsidR="00C22A14" w:rsidRPr="003D6162" w:rsidRDefault="00C22A14" w:rsidP="00C22A14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  <w:r w:rsidRPr="00C22A14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ab/>
      </w: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Гражданин, юридическое лицо или индивидуальный предприниматель, </w:t>
      </w:r>
      <w:proofErr w:type="gram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осуществившие</w:t>
      </w:r>
      <w:proofErr w:type="gram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 самовольные переустройство и (или) перепланировку, несут ответственность в соответствии с законодательными </w:t>
      </w:r>
      <w:hyperlink r:id="rId7" w:history="1">
        <w:r w:rsidRPr="003D6162">
          <w:rPr>
            <w:rFonts w:eastAsia="Times New Roman" w:cs="Times New Roman"/>
            <w:emboss w:val="0"/>
            <w:color w:val="00000A"/>
            <w:sz w:val="28"/>
            <w:szCs w:val="28"/>
            <w:u w:val="single"/>
            <w:lang w:eastAsia="ru-RU"/>
          </w:rPr>
          <w:t>актами</w:t>
        </w:r>
      </w:hyperlink>
      <w:r w:rsidRPr="003D6162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.</w:t>
      </w:r>
    </w:p>
    <w:p w:rsidR="00C22A14" w:rsidRPr="003D6162" w:rsidRDefault="00C22A14" w:rsidP="00C22A14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Согласно пункту 16 Правил пользования жилыми помещениями, содержания жилых и вспомогательных помещений, утвержденных постановлением Совета Министров Республики Беларусь от 21.05.2013 № 399 </w:t>
      </w:r>
      <w:r w:rsidRPr="003D6162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(</w:t>
      </w:r>
      <w:r w:rsidRPr="003D6162">
        <w:rPr>
          <w:rFonts w:eastAsia="Times New Roman" w:cs="Times New Roman"/>
          <w:emboss w:val="0"/>
          <w:color w:val="auto"/>
          <w:sz w:val="28"/>
          <w:szCs w:val="28"/>
          <w:u w:val="single"/>
          <w:lang w:eastAsia="ru-RU"/>
        </w:rPr>
        <w:t>далее – Правила пользования</w:t>
      </w:r>
      <w:r w:rsidRPr="003D6162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)</w:t>
      </w: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, гражданам и организациям в жилом доме запрещаются:</w:t>
      </w:r>
    </w:p>
    <w:p w:rsidR="00C22A14" w:rsidRPr="003D6162" w:rsidRDefault="00C22A14" w:rsidP="00C22A14">
      <w:pPr>
        <w:numPr>
          <w:ilvl w:val="0"/>
          <w:numId w:val="4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переоборудование и реконструкция вентиляционных шахт и каналов;</w:t>
      </w:r>
    </w:p>
    <w:p w:rsidR="00C22A14" w:rsidRPr="003D6162" w:rsidRDefault="00C22A14" w:rsidP="00C22A14">
      <w:pPr>
        <w:numPr>
          <w:ilvl w:val="0"/>
          <w:numId w:val="4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самовольное выполнение работ, связанных с изменением архитектурно-</w:t>
      </w:r>
      <w:proofErr w:type="gram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планировочных решений</w:t>
      </w:r>
      <w:proofErr w:type="gram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 зданий, жилых и вспомогательных помещений или влияющих на несущую способность конструкций зданий, в том числе устройство погребов и других помещений под балконами и лоджиями, в подвалах и технических подпольях, на этажах многоквартирных жилых домов;</w:t>
      </w:r>
    </w:p>
    <w:p w:rsidR="00C22A14" w:rsidRPr="003D6162" w:rsidRDefault="00C22A14" w:rsidP="00C22A14">
      <w:pPr>
        <w:numPr>
          <w:ilvl w:val="0"/>
          <w:numId w:val="4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proofErr w:type="gram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самовольные</w:t>
      </w:r>
      <w:proofErr w:type="gram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 переустройство и (или) перепланировка.</w:t>
      </w:r>
    </w:p>
    <w:p w:rsidR="00C22A14" w:rsidRPr="003D6162" w:rsidRDefault="00C22A14" w:rsidP="00C22A14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Нарушение вышеуказанных норм влечет </w:t>
      </w:r>
      <w:hyperlink r:id="rId8" w:history="1">
        <w:r w:rsidRPr="003D6162">
          <w:rPr>
            <w:rFonts w:eastAsia="Times New Roman" w:cs="Times New Roman"/>
            <w:emboss w:val="0"/>
            <w:color w:val="00000A"/>
            <w:sz w:val="28"/>
            <w:szCs w:val="28"/>
            <w:u w:val="single"/>
            <w:lang w:eastAsia="ru-RU"/>
          </w:rPr>
          <w:t>ответственность</w:t>
        </w:r>
      </w:hyperlink>
      <w:r w:rsidRPr="003D6162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 </w:t>
      </w: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в соответствии с законодательством.</w:t>
      </w:r>
    </w:p>
    <w:p w:rsidR="00C22A14" w:rsidRPr="003D6162" w:rsidRDefault="00C22A14" w:rsidP="00C22A14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</w:p>
    <w:p w:rsidR="00C22A14" w:rsidRPr="003D6162" w:rsidRDefault="00C22A14" w:rsidP="00C22A14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proofErr w:type="spellStart"/>
      <w:r w:rsidRPr="003D6162">
        <w:rPr>
          <w:rFonts w:eastAsia="Times New Roman" w:cs="Times New Roman"/>
          <w:b/>
          <w:bCs/>
          <w:i/>
          <w:iCs/>
          <w:emboss w:val="0"/>
          <w:color w:val="333333"/>
          <w:sz w:val="28"/>
          <w:szCs w:val="28"/>
          <w:lang w:eastAsia="ru-RU"/>
        </w:rPr>
        <w:t>Справочно</w:t>
      </w:r>
      <w:proofErr w:type="spellEnd"/>
      <w:r w:rsidRPr="003D6162">
        <w:rPr>
          <w:rFonts w:eastAsia="Times New Roman" w:cs="Times New Roman"/>
          <w:b/>
          <w:bCs/>
          <w:i/>
          <w:iCs/>
          <w:emboss w:val="0"/>
          <w:color w:val="333333"/>
          <w:sz w:val="28"/>
          <w:szCs w:val="28"/>
          <w:lang w:eastAsia="ru-RU"/>
        </w:rPr>
        <w:t>:</w:t>
      </w:r>
    </w:p>
    <w:p w:rsidR="00C22A14" w:rsidRPr="00C86B1F" w:rsidRDefault="00C22A14" w:rsidP="00C22A14">
      <w:pPr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</w:pPr>
      <w:bookmarkStart w:id="0" w:name="Par0"/>
      <w:bookmarkEnd w:id="0"/>
      <w:proofErr w:type="gramStart"/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 xml:space="preserve">В силу статьи 22.12 Кодекса Республики Беларусь об административных правонарушениях (далее – </w:t>
      </w:r>
      <w:proofErr w:type="spellStart"/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>КоАП</w:t>
      </w:r>
      <w:proofErr w:type="spellEnd"/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 xml:space="preserve">) проведение работ по переустройству и (или) перепланировке в жилых домах в выходные и праздничные дни, создающих шум или вибрацию, а равно проведение таких работ в период с 19 до 9 часов в рабочие дни </w:t>
      </w:r>
      <w:r w:rsidRPr="00C86B1F">
        <w:rPr>
          <w:rFonts w:eastAsia="Times New Roman" w:cs="Times New Roman"/>
          <w:b/>
          <w:i/>
          <w:iCs/>
          <w:emboss w:val="0"/>
          <w:color w:val="333333"/>
          <w:sz w:val="28"/>
          <w:szCs w:val="28"/>
          <w:lang w:eastAsia="ru-RU"/>
        </w:rPr>
        <w:t>влекут наложение штрафа</w:t>
      </w:r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 xml:space="preserve"> </w:t>
      </w:r>
      <w:r w:rsidRPr="00C86B1F">
        <w:rPr>
          <w:rFonts w:eastAsia="Times New Roman" w:cs="Times New Roman"/>
          <w:b/>
          <w:i/>
          <w:iCs/>
          <w:emboss w:val="0"/>
          <w:color w:val="333333"/>
          <w:sz w:val="28"/>
          <w:szCs w:val="28"/>
          <w:lang w:eastAsia="ru-RU"/>
        </w:rPr>
        <w:t xml:space="preserve">в размере от 4 до 10 базовых величин, а на </w:t>
      </w:r>
      <w:r w:rsidRPr="00C86B1F">
        <w:rPr>
          <w:rFonts w:eastAsia="Times New Roman" w:cs="Times New Roman"/>
          <w:b/>
          <w:i/>
          <w:iCs/>
          <w:emboss w:val="0"/>
          <w:color w:val="333333"/>
          <w:sz w:val="28"/>
          <w:szCs w:val="28"/>
          <w:lang w:eastAsia="ru-RU"/>
        </w:rPr>
        <w:lastRenderedPageBreak/>
        <w:t>индивидуального</w:t>
      </w:r>
      <w:proofErr w:type="gramEnd"/>
      <w:r w:rsidRPr="00C86B1F">
        <w:rPr>
          <w:rFonts w:eastAsia="Times New Roman" w:cs="Times New Roman"/>
          <w:b/>
          <w:i/>
          <w:iCs/>
          <w:emboss w:val="0"/>
          <w:color w:val="333333"/>
          <w:sz w:val="28"/>
          <w:szCs w:val="28"/>
          <w:lang w:eastAsia="ru-RU"/>
        </w:rPr>
        <w:t xml:space="preserve"> предпринимателя или юридическое лицо - от пяти до двадцати пяти базовых величин.</w:t>
      </w:r>
    </w:p>
    <w:p w:rsidR="00C22A14" w:rsidRPr="003D6162" w:rsidRDefault="00C22A14" w:rsidP="00C22A14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proofErr w:type="gramStart"/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>Нарушение </w:t>
      </w:r>
      <w:hyperlink r:id="rId9" w:history="1">
        <w:r w:rsidRPr="003D6162">
          <w:rPr>
            <w:rFonts w:eastAsia="Times New Roman" w:cs="Times New Roman"/>
            <w:i/>
            <w:iCs/>
            <w:emboss w:val="0"/>
            <w:color w:val="00000A"/>
            <w:sz w:val="28"/>
            <w:szCs w:val="28"/>
            <w:u w:val="single"/>
            <w:lang w:eastAsia="ru-RU"/>
          </w:rPr>
          <w:t>правил</w:t>
        </w:r>
      </w:hyperlink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> пользования жилыми помещениями (за исключением действий, указанных в </w:t>
      </w:r>
      <w:hyperlink r:id="rId10" w:history="1">
        <w:r w:rsidRPr="003D6162">
          <w:rPr>
            <w:rFonts w:eastAsia="Times New Roman" w:cs="Times New Roman"/>
            <w:i/>
            <w:iCs/>
            <w:emboss w:val="0"/>
            <w:color w:val="00000A"/>
            <w:sz w:val="28"/>
            <w:szCs w:val="28"/>
            <w:u w:val="single"/>
            <w:lang w:eastAsia="ru-RU"/>
          </w:rPr>
          <w:t>частях 1</w:t>
        </w:r>
      </w:hyperlink>
      <w:r w:rsidRPr="003D6162">
        <w:rPr>
          <w:rFonts w:eastAsia="Times New Roman" w:cs="Times New Roman"/>
          <w:i/>
          <w:iCs/>
          <w:emboss w:val="0"/>
          <w:color w:val="auto"/>
          <w:sz w:val="28"/>
          <w:szCs w:val="28"/>
          <w:lang w:eastAsia="ru-RU"/>
        </w:rPr>
        <w:t> - </w:t>
      </w:r>
      <w:hyperlink r:id="rId11" w:anchor="Par0" w:history="1">
        <w:r w:rsidRPr="003D6162">
          <w:rPr>
            <w:rFonts w:eastAsia="Times New Roman" w:cs="Times New Roman"/>
            <w:i/>
            <w:iCs/>
            <w:emboss w:val="0"/>
            <w:color w:val="00000A"/>
            <w:sz w:val="28"/>
            <w:szCs w:val="28"/>
            <w:u w:val="single"/>
            <w:lang w:eastAsia="ru-RU"/>
          </w:rPr>
          <w:t>3</w:t>
        </w:r>
      </w:hyperlink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> настоящей статьи), содержания жилых, подсобных и вспомогательных помещений жилого дома (за исключением платы за техническое обслуживание жилых помещений и пользование ими, за коммунальные услуги, оказываемые населению, отчислений на капитальный ремонт), общего имущества в жилых домах государственного и частного жилищных фондов, конструктивных элементов и инженерных систем либо самовольные</w:t>
      </w:r>
      <w:proofErr w:type="gramEnd"/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 xml:space="preserve"> переустройство и (или) перепланировка жилых и (или) нежилых помещений, в том числе инженерных систем, без изменения несущей способности конструкций, а также использование не по назначению жилых помещений, пригодных для проживания, </w:t>
      </w:r>
      <w:r w:rsidRPr="00C86B1F">
        <w:rPr>
          <w:rFonts w:eastAsia="Times New Roman" w:cs="Times New Roman"/>
          <w:b/>
          <w:i/>
          <w:iCs/>
          <w:emboss w:val="0"/>
          <w:color w:val="333333"/>
          <w:sz w:val="28"/>
          <w:szCs w:val="28"/>
          <w:lang w:eastAsia="ru-RU"/>
        </w:rPr>
        <w:t>влекут наложение штрафа в размере до 20 базовых величин, а на юридическое лицо - от 30 до 60 базовых величин</w:t>
      </w:r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>.</w:t>
      </w:r>
    </w:p>
    <w:p w:rsidR="00C22A14" w:rsidRPr="00C86B1F" w:rsidRDefault="00C22A14" w:rsidP="00C22A14">
      <w:pPr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i/>
          <w:iCs/>
          <w:emboss w:val="0"/>
          <w:color w:val="333333"/>
          <w:sz w:val="28"/>
          <w:szCs w:val="28"/>
          <w:lang w:eastAsia="ru-RU"/>
        </w:rPr>
        <w:t xml:space="preserve">Самовольные переустройство и (или) перепланировка жилых и (или) нежилых помещений, приведшие к снижению несущей способности конструктивных элементов здания, а также переоборудование и реконструкция вентиляционных шахт и каналов </w:t>
      </w:r>
      <w:r w:rsidRPr="00C86B1F">
        <w:rPr>
          <w:rFonts w:eastAsia="Times New Roman" w:cs="Times New Roman"/>
          <w:b/>
          <w:i/>
          <w:iCs/>
          <w:emboss w:val="0"/>
          <w:color w:val="333333"/>
          <w:sz w:val="28"/>
          <w:szCs w:val="28"/>
          <w:lang w:eastAsia="ru-RU"/>
        </w:rPr>
        <w:t>влекут наложение штрафа в размере от 10 до 30 базовых величин, а на юридическое лицо - от 50 до 70 базовых </w:t>
      </w:r>
      <w:hyperlink r:id="rId12" w:history="1">
        <w:r w:rsidRPr="00C86B1F">
          <w:rPr>
            <w:rFonts w:eastAsia="Times New Roman" w:cs="Times New Roman"/>
            <w:b/>
            <w:i/>
            <w:iCs/>
            <w:emboss w:val="0"/>
            <w:color w:val="00000A"/>
            <w:sz w:val="28"/>
            <w:szCs w:val="28"/>
            <w:u w:val="single"/>
            <w:lang w:eastAsia="ru-RU"/>
          </w:rPr>
          <w:t>величин</w:t>
        </w:r>
      </w:hyperlink>
      <w:r w:rsidRPr="00C86B1F">
        <w:rPr>
          <w:rFonts w:eastAsia="Times New Roman" w:cs="Times New Roman"/>
          <w:b/>
          <w:i/>
          <w:iCs/>
          <w:emboss w:val="0"/>
          <w:color w:val="auto"/>
          <w:sz w:val="28"/>
          <w:szCs w:val="28"/>
          <w:lang w:eastAsia="ru-RU"/>
        </w:rPr>
        <w:t>.</w:t>
      </w:r>
    </w:p>
    <w:p w:rsidR="00C22A14" w:rsidRPr="00C86B1F" w:rsidRDefault="00C22A14" w:rsidP="00C22A14">
      <w:pPr>
        <w:ind w:firstLine="0"/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</w:pPr>
    </w:p>
    <w:p w:rsidR="00C22A14" w:rsidRPr="003D6162" w:rsidRDefault="00C22A14" w:rsidP="00C22A14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  <w:t>Кто может быть привлечен к административной ответственности за самовольную перепланировку или переустройство?</w:t>
      </w:r>
    </w:p>
    <w:p w:rsidR="00C22A14" w:rsidRPr="003D6162" w:rsidRDefault="00C22A14" w:rsidP="00C22A14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Субъектом административного правонарушения является физическое лицо, достигшее 16-летнего возраста, а также юридическое лицо, как правило, собственники, наниматели жилых (нежилых) помещений.</w:t>
      </w:r>
    </w:p>
    <w:p w:rsidR="00C22A14" w:rsidRPr="003D6162" w:rsidRDefault="00C22A14" w:rsidP="00C22A14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Важными составляющими для привлечения виновного лица к ответственности являются своевременное выявление правонарушения, фиксация доказательств, а также надлежащее оформление необходимых документов для передачи дела на рассмотрение уполномоченному органу.</w:t>
      </w:r>
    </w:p>
    <w:p w:rsidR="00C22A14" w:rsidRPr="003D6162" w:rsidRDefault="00C22A14" w:rsidP="00C22A14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</w:p>
    <w:p w:rsidR="00C22A14" w:rsidRPr="003D6162" w:rsidRDefault="00C22A14" w:rsidP="00C22A14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  <w:t>В какие сроки и кто вправе составлять протокол об административном правонарушении?</w:t>
      </w:r>
    </w:p>
    <w:p w:rsidR="00C22A14" w:rsidRPr="003D6162" w:rsidRDefault="00C22A14" w:rsidP="00C22A14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  <w:r w:rsidRPr="00C22A14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ab/>
      </w: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Законом установлены сроки давности для привлечения лица к административной ответственности, по истечении которых лицо не может быть привлечено к административной ответственности.</w:t>
      </w:r>
    </w:p>
    <w:p w:rsidR="00C22A14" w:rsidRPr="003D6162" w:rsidRDefault="00C22A14" w:rsidP="00C22A14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Так, согласно статье 7.6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КоАП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 за совершение вышеуказанных правонарушений лицо может быть привлечено к административной ответственности в течение двух месяцев с момента их совершения.</w:t>
      </w:r>
    </w:p>
    <w:p w:rsidR="00C22A14" w:rsidRPr="00C22A14" w:rsidRDefault="00C22A14" w:rsidP="00C22A14">
      <w:pPr>
        <w:ind w:firstLine="0"/>
        <w:rPr>
          <w:rFonts w:eastAsia="Times New Roman" w:cs="Times New Roman"/>
          <w:b/>
          <w:bCs/>
          <w:i/>
          <w:iCs/>
          <w:emboss w:val="0"/>
          <w:color w:val="333333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</w:p>
    <w:sectPr w:rsidR="00C22A14" w:rsidRPr="00C22A14" w:rsidSect="003D6162">
      <w:pgSz w:w="11909" w:h="16838" w:code="9"/>
      <w:pgMar w:top="567" w:right="567" w:bottom="567" w:left="567" w:header="425" w:footer="6" w:gutter="0"/>
      <w:cols w:space="708"/>
      <w:noEndnote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54AB"/>
    <w:multiLevelType w:val="multilevel"/>
    <w:tmpl w:val="C4CA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76B24"/>
    <w:multiLevelType w:val="multilevel"/>
    <w:tmpl w:val="027E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55F26"/>
    <w:multiLevelType w:val="multilevel"/>
    <w:tmpl w:val="FDBC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A62B11"/>
    <w:multiLevelType w:val="multilevel"/>
    <w:tmpl w:val="A7C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5C7AC5"/>
    <w:rsid w:val="00095D43"/>
    <w:rsid w:val="000B70EE"/>
    <w:rsid w:val="000C048E"/>
    <w:rsid w:val="0017075A"/>
    <w:rsid w:val="00174C38"/>
    <w:rsid w:val="001978F1"/>
    <w:rsid w:val="002303E5"/>
    <w:rsid w:val="002C0A77"/>
    <w:rsid w:val="002F6BAA"/>
    <w:rsid w:val="003B14B6"/>
    <w:rsid w:val="003D6162"/>
    <w:rsid w:val="003D6A19"/>
    <w:rsid w:val="004636F0"/>
    <w:rsid w:val="005C7AC5"/>
    <w:rsid w:val="00601557"/>
    <w:rsid w:val="0063250C"/>
    <w:rsid w:val="0076746A"/>
    <w:rsid w:val="007946BE"/>
    <w:rsid w:val="009C1239"/>
    <w:rsid w:val="00AB794C"/>
    <w:rsid w:val="00BA41C6"/>
    <w:rsid w:val="00C14EBF"/>
    <w:rsid w:val="00C22A14"/>
    <w:rsid w:val="00C57779"/>
    <w:rsid w:val="00C86B1F"/>
    <w:rsid w:val="00CA7401"/>
    <w:rsid w:val="00CB5068"/>
    <w:rsid w:val="00D654F5"/>
    <w:rsid w:val="00DF194A"/>
    <w:rsid w:val="00E2682E"/>
    <w:rsid w:val="00E54E94"/>
    <w:rsid w:val="00E7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6A"/>
    <w:pPr>
      <w:ind w:firstLine="708"/>
    </w:pPr>
    <w:rPr>
      <w:rFonts w:ascii="Times New Roman" w:hAnsi="Times New Roman"/>
      <w:emboss/>
      <w:color w:val="000000"/>
      <w:sz w:val="30"/>
      <w:szCs w:val="20"/>
    </w:rPr>
  </w:style>
  <w:style w:type="paragraph" w:styleId="2">
    <w:name w:val="heading 2"/>
    <w:basedOn w:val="a"/>
    <w:link w:val="20"/>
    <w:uiPriority w:val="9"/>
    <w:qFormat/>
    <w:rsid w:val="005C7AC5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emboss w:val="0"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A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7AC5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7A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BE37CC42C79F44CC932A07D7994F3EC9ABB4BA99863F4334B660A4410E64A1D5FD02465A7E30B209B4274ECFa2y6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4220256A5406D2A432E5F889B51DEDC39BF66CFA15EA37ACDF951D3036FA205EBF224DB8C4EB56171D31F58FCT5iCG" TargetMode="External"/><Relationship Id="rId12" Type="http://schemas.openxmlformats.org/officeDocument/2006/relationships/hyperlink" Target="consultantplus://offline/ref=8916E5E8A8634BD146AE3D6705FB35F52CF18B76124FD0A488267135F1FD2D93AD3E4C6A632D1F201BE58B97495908FF8221D8o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28-01-2010-118-ob-utverzhdenii-obraztsov-pasporta-grazhdanina-respubliki-belarus-179950?a=a2" TargetMode="External"/><Relationship Id="rId11" Type="http://schemas.openxmlformats.org/officeDocument/2006/relationships/hyperlink" Target="http://mgjh.by/pereplanirovka-i-pereustrojstvo-dovolno-rasprostranennoe-yavlenie-osobenno-v-novom-zhilom-fonde-zachastuyu-zhiltsy-zabyvayut-chto-v-opredelennykh-sluchayakh-pri-pereplanirovk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16E5E8A8634BD146AE3D6705FB35F52CF18B76124FD8A587207735F1FD2D93AD3E4C6A633F1F7817E78E804E5E1DA9D367D175D43DD8275FC1C47522DCo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16E5E8A8634BD146AE3D6705FB35F52CF18B76124FD8A48A237335F1FD2D93AD3E4C6A633F1F7817E78F8949591DA9D367D175D43DD8275FC1C47522DCoC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655B5-D234-4401-AED0-CCD722F8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7</cp:revision>
  <dcterms:created xsi:type="dcterms:W3CDTF">2024-02-25T15:57:00Z</dcterms:created>
  <dcterms:modified xsi:type="dcterms:W3CDTF">2025-12-04T05:21:00Z</dcterms:modified>
</cp:coreProperties>
</file>