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BC0" w:rsidRDefault="005D0BC0" w:rsidP="005D0BC0">
      <w:pPr>
        <w:pStyle w:val="a3"/>
        <w:jc w:val="center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  <w:u w:val="single"/>
        </w:rPr>
        <w:t>РЕКВИЗИТЫ для уплаты госпошлины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i/>
          <w:iCs/>
          <w:color w:val="444444"/>
          <w:sz w:val="27"/>
          <w:szCs w:val="27"/>
          <w:u w:val="single"/>
        </w:rPr>
        <w:t>Государственная регистрация и ликвидация (прекращение деятельности) субъектов хозяйствования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Расчетный счет: </w:t>
      </w:r>
      <w:r>
        <w:rPr>
          <w:rFonts w:ascii="Jost" w:hAnsi="Jost"/>
          <w:color w:val="444444"/>
          <w:sz w:val="27"/>
          <w:szCs w:val="27"/>
        </w:rPr>
        <w:t>BY08AKBB36007030000190000000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 xml:space="preserve">в ОАО «АСБ </w:t>
      </w:r>
      <w:proofErr w:type="spellStart"/>
      <w:r>
        <w:rPr>
          <w:rFonts w:ascii="Jost" w:hAnsi="Jost"/>
          <w:color w:val="444444"/>
          <w:sz w:val="27"/>
          <w:szCs w:val="27"/>
        </w:rPr>
        <w:t>Беларусбанк</w:t>
      </w:r>
      <w:proofErr w:type="spellEnd"/>
      <w:r>
        <w:rPr>
          <w:rFonts w:ascii="Jost" w:hAnsi="Jost"/>
          <w:color w:val="444444"/>
          <w:sz w:val="27"/>
          <w:szCs w:val="27"/>
        </w:rPr>
        <w:t>», г. Минск, БИК AKBBBY2X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Наименование бенефициара:</w:t>
      </w:r>
      <w:r>
        <w:rPr>
          <w:rFonts w:ascii="Jost" w:hAnsi="Jost"/>
          <w:color w:val="444444"/>
          <w:sz w:val="27"/>
          <w:szCs w:val="27"/>
        </w:rPr>
        <w:t> Главное управление Министерства финансов РБ по Могилевской области, УНП бенефициара 700451296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Наименование фактического бенефициара:</w:t>
      </w:r>
      <w:r>
        <w:rPr>
          <w:rFonts w:ascii="Jost" w:hAnsi="Jost"/>
          <w:color w:val="444444"/>
          <w:sz w:val="27"/>
          <w:szCs w:val="27"/>
        </w:rPr>
        <w:t xml:space="preserve"> Финансовое управление </w:t>
      </w:r>
      <w:proofErr w:type="spellStart"/>
      <w:r>
        <w:rPr>
          <w:rFonts w:ascii="Jost" w:hAnsi="Jost"/>
          <w:color w:val="444444"/>
          <w:sz w:val="27"/>
          <w:szCs w:val="27"/>
        </w:rPr>
        <w:t>Бобруйского</w:t>
      </w:r>
      <w:proofErr w:type="spellEnd"/>
      <w:r>
        <w:rPr>
          <w:rFonts w:ascii="Jost" w:hAnsi="Jost"/>
          <w:color w:val="444444"/>
          <w:sz w:val="27"/>
          <w:szCs w:val="27"/>
        </w:rPr>
        <w:t xml:space="preserve"> горисполкома, УНП фактического бенефициара 700187939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Код платежа</w:t>
      </w:r>
      <w:r>
        <w:rPr>
          <w:rFonts w:ascii="Jost" w:hAnsi="Jost"/>
          <w:color w:val="444444"/>
          <w:sz w:val="27"/>
          <w:szCs w:val="27"/>
        </w:rPr>
        <w:t> — 030 01 «Государственная пошлина за совершение юридически значимых действий с организаций»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Код платежа</w:t>
      </w:r>
      <w:r>
        <w:rPr>
          <w:rFonts w:ascii="Jost" w:hAnsi="Jost"/>
          <w:color w:val="444444"/>
          <w:sz w:val="27"/>
          <w:szCs w:val="27"/>
        </w:rPr>
        <w:t> — 030 02 «Государственная пошлина за совершение юридически значимых действий с физических лиц»</w:t>
      </w:r>
    </w:p>
    <w:p w:rsidR="005D0BC0" w:rsidRDefault="005D0BC0" w:rsidP="005D0BC0">
      <w:pPr>
        <w:pStyle w:val="text-align-justify"/>
        <w:jc w:val="both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Факт уплаты государственной пошлины</w:t>
      </w:r>
      <w:r>
        <w:rPr>
          <w:rFonts w:ascii="Jost" w:hAnsi="Jost"/>
          <w:color w:val="444444"/>
          <w:sz w:val="27"/>
          <w:szCs w:val="27"/>
        </w:rPr>
        <w:t> путем внесения наличных денежных средств подтверждается квитанцией банка, организации связи Министерства связи и информатизации Республики Беларусь, местного исполнительного и распорядительного органа.</w:t>
      </w:r>
    </w:p>
    <w:p w:rsidR="005D0BC0" w:rsidRDefault="005D0BC0" w:rsidP="005D0BC0">
      <w:pPr>
        <w:pStyle w:val="text-align-justify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Факт уплаты государственной пошлины</w:t>
      </w:r>
      <w:r>
        <w:rPr>
          <w:rStyle w:val="a4"/>
          <w:rFonts w:ascii="Jost" w:hAnsi="Jost"/>
          <w:color w:val="444444"/>
          <w:sz w:val="27"/>
          <w:szCs w:val="27"/>
        </w:rPr>
        <w:t> путем перечисления суммы</w:t>
      </w:r>
      <w:r>
        <w:rPr>
          <w:rFonts w:ascii="Jost" w:hAnsi="Jost"/>
          <w:color w:val="444444"/>
          <w:sz w:val="27"/>
          <w:szCs w:val="27"/>
        </w:rPr>
        <w:t> государственной пошлины со счета плательщика подтверждается дополнительным экземпляром платежной инструкции, экземпляром платежной инструкции, составленными на бумажном носителе при осуществлении электронных платежей, с отметкой банка об их исполнении. </w:t>
      </w:r>
      <w:r>
        <w:rPr>
          <w:rStyle w:val="a4"/>
          <w:rFonts w:ascii="Jost" w:hAnsi="Jost"/>
          <w:color w:val="444444"/>
          <w:sz w:val="27"/>
          <w:szCs w:val="27"/>
        </w:rPr>
        <w:t>При этом в отметке банка должны содержаться дата исполнения платежной инструкции, оригинальный штамп банка и подпись ответственного исполнителя.</w:t>
      </w:r>
    </w:p>
    <w:p w:rsidR="005D0BC0" w:rsidRDefault="005D0BC0" w:rsidP="005D0BC0">
      <w:pPr>
        <w:pStyle w:val="text-align-justify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Факт уплаты государственной пошлины посредством системы ЕРИП подтверждается наличием в системе ЕРИП информации, подтверждающей зачисление государственной пошлины. </w:t>
      </w:r>
      <w:r>
        <w:rPr>
          <w:rStyle w:val="a4"/>
          <w:rFonts w:ascii="Jost" w:hAnsi="Jost"/>
          <w:color w:val="444444"/>
          <w:sz w:val="27"/>
          <w:szCs w:val="27"/>
        </w:rPr>
        <w:t>Плательщик обязан</w:t>
      </w:r>
      <w:r>
        <w:rPr>
          <w:rFonts w:ascii="Jost" w:hAnsi="Jost"/>
          <w:color w:val="444444"/>
          <w:sz w:val="27"/>
          <w:szCs w:val="27"/>
        </w:rPr>
        <w:t> при обращении в орган, взимающий государственную пошлину, </w:t>
      </w:r>
      <w:r>
        <w:rPr>
          <w:rStyle w:val="a4"/>
          <w:rFonts w:ascii="Jost" w:hAnsi="Jost"/>
          <w:color w:val="444444"/>
          <w:sz w:val="27"/>
          <w:szCs w:val="27"/>
        </w:rPr>
        <w:t>сообщить учетный номер</w:t>
      </w:r>
      <w:r>
        <w:rPr>
          <w:rFonts w:ascii="Jost" w:hAnsi="Jost"/>
          <w:color w:val="444444"/>
          <w:sz w:val="27"/>
          <w:szCs w:val="27"/>
        </w:rPr>
        <w:t> </w:t>
      </w:r>
      <w:r>
        <w:rPr>
          <w:rStyle w:val="a4"/>
          <w:rFonts w:ascii="Jost" w:hAnsi="Jost"/>
          <w:color w:val="444444"/>
          <w:sz w:val="27"/>
          <w:szCs w:val="27"/>
        </w:rPr>
        <w:t>операции (транзакции)</w:t>
      </w:r>
      <w:r>
        <w:rPr>
          <w:rFonts w:ascii="Jost" w:hAnsi="Jost"/>
          <w:color w:val="444444"/>
          <w:sz w:val="27"/>
          <w:szCs w:val="27"/>
        </w:rPr>
        <w:t> </w:t>
      </w:r>
      <w:r>
        <w:rPr>
          <w:rStyle w:val="a4"/>
          <w:rFonts w:ascii="Jost" w:hAnsi="Jost"/>
          <w:color w:val="444444"/>
          <w:sz w:val="27"/>
          <w:szCs w:val="27"/>
        </w:rPr>
        <w:t>в едином расчетном и информационном пространстве.</w:t>
      </w:r>
    </w:p>
    <w:p w:rsidR="005D0BC0" w:rsidRDefault="005D0BC0" w:rsidP="005D0BC0">
      <w:pPr>
        <w:pStyle w:val="text-align-center"/>
        <w:jc w:val="center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i/>
          <w:iCs/>
          <w:color w:val="444444"/>
          <w:sz w:val="27"/>
          <w:szCs w:val="27"/>
          <w:u w:val="single"/>
        </w:rPr>
        <w:t>Освобождаются от государственной пошлины при совершении иных юридически значимых действий: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- </w:t>
      </w:r>
      <w:r>
        <w:rPr>
          <w:rFonts w:ascii="Jost" w:hAnsi="Jost"/>
          <w:color w:val="444444"/>
          <w:sz w:val="27"/>
          <w:szCs w:val="27"/>
        </w:rPr>
        <w:t xml:space="preserve">физическое лицо, состоящее на учете в органе по труду, занятости и социальной защите в качестве безработного, физическое лицо, получающее в дневной форме </w:t>
      </w:r>
      <w:r>
        <w:rPr>
          <w:rFonts w:ascii="Jost" w:hAnsi="Jost"/>
          <w:color w:val="444444"/>
          <w:sz w:val="27"/>
          <w:szCs w:val="27"/>
        </w:rPr>
        <w:lastRenderedPageBreak/>
        <w:t>получения образования общее среднее, специальное, профессионально-техническое, среднее специальное, высшее образование, физическое лицо, получившее в дневной форме получения образования указанное образование, в течение года после его получения, за его государственную регистрацию в качестве индивидуального предпринимателя;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- </w:t>
      </w:r>
      <w:r>
        <w:rPr>
          <w:rFonts w:ascii="Jost" w:hAnsi="Jost"/>
          <w:color w:val="444444"/>
          <w:sz w:val="27"/>
          <w:szCs w:val="27"/>
        </w:rPr>
        <w:t>организации и физические лица за государственную регистрацию субъектов хозяйствования в случае представления в регистрирующий орган документов в электронном виде посредством веб-портала Единого государственного регистра юридических лиц и индивидуальных предпринимателей;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- </w:t>
      </w:r>
      <w:r>
        <w:rPr>
          <w:rFonts w:ascii="Jost" w:hAnsi="Jost"/>
          <w:color w:val="444444"/>
          <w:sz w:val="27"/>
          <w:szCs w:val="27"/>
        </w:rPr>
        <w:t>плательщики за государственную регистрацию изменений и (или) дополнений в их уставы (учредительные договоры — для коммерческих организаций, действующих только на основании учредительных договоров) и изменений, внесенных в свидетельства о государственной регистрации индивидуальных предпринимателей, в случае изменения законодательства, согласно которому требуется внесение изменений и (или) дополнений в эти документы.</w:t>
      </w:r>
    </w:p>
    <w:p w:rsidR="005D0BC0" w:rsidRDefault="005D0BC0" w:rsidP="005D0BC0">
      <w:pPr>
        <w:pStyle w:val="text-align-justify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 </w:t>
      </w:r>
    </w:p>
    <w:p w:rsidR="005D0BC0" w:rsidRDefault="005D0BC0" w:rsidP="005D0BC0">
      <w:pPr>
        <w:pStyle w:val="text-align-center"/>
        <w:jc w:val="center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i/>
          <w:iCs/>
          <w:color w:val="444444"/>
          <w:sz w:val="27"/>
          <w:szCs w:val="27"/>
          <w:u w:val="single"/>
        </w:rPr>
        <w:t>ОПЛАТА ГОСПОШЛИНЫ ЧЕРЕЗ ЕРИП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    </w:t>
      </w:r>
      <w:r>
        <w:rPr>
          <w:rStyle w:val="a4"/>
          <w:rFonts w:ascii="Jost" w:hAnsi="Jost"/>
          <w:color w:val="444444"/>
          <w:sz w:val="27"/>
          <w:szCs w:val="27"/>
        </w:rPr>
        <w:t>С 28 мая 2018 года</w:t>
      </w:r>
      <w:r>
        <w:rPr>
          <w:rFonts w:ascii="Jost" w:hAnsi="Jost"/>
          <w:color w:val="444444"/>
          <w:sz w:val="27"/>
          <w:szCs w:val="27"/>
        </w:rPr>
        <w:t>  посредством единого расчетного и информационного пространства через АИС «Расчет» заявитель может уплатить государственную пошлину за следующие услуги в сфере государственной регистрации субъектов хозяйствования:</w:t>
      </w:r>
      <w:r>
        <w:rPr>
          <w:rFonts w:ascii="Jost" w:hAnsi="Jost"/>
          <w:color w:val="444444"/>
          <w:sz w:val="27"/>
          <w:szCs w:val="27"/>
        </w:rPr>
        <w:br/>
        <w:t>— регистрация индивидуального предпринимателя;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— государственная регистрация изменений, вносимы</w:t>
      </w:r>
      <w:r w:rsidR="00B9223D">
        <w:rPr>
          <w:rFonts w:ascii="Jost" w:hAnsi="Jost"/>
          <w:color w:val="444444"/>
          <w:sz w:val="27"/>
          <w:szCs w:val="27"/>
        </w:rPr>
        <w:t xml:space="preserve">х в свидетельство о </w:t>
      </w:r>
      <w:r>
        <w:rPr>
          <w:rFonts w:ascii="Jost" w:hAnsi="Jost"/>
          <w:color w:val="444444"/>
          <w:sz w:val="27"/>
          <w:szCs w:val="27"/>
        </w:rPr>
        <w:t>государственной регистрации индивидуального предпринимателя;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— выдача дубликата свидетельства о государственной регистрации индивидуального предпринимателя;</w:t>
      </w:r>
    </w:p>
    <w:p w:rsidR="005D0BC0" w:rsidRDefault="005D0BC0" w:rsidP="00B9223D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— предоставление информации из Единого государственного регистра юридических лиц и индивидуальных предпринимателей.</w:t>
      </w:r>
    </w:p>
    <w:p w:rsidR="005D0BC0" w:rsidRDefault="005D0BC0" w:rsidP="005D0BC0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      </w:t>
      </w:r>
      <w:r>
        <w:rPr>
          <w:rStyle w:val="a4"/>
          <w:rFonts w:ascii="Jost" w:hAnsi="Jost"/>
          <w:color w:val="444444"/>
          <w:sz w:val="27"/>
          <w:szCs w:val="27"/>
        </w:rPr>
        <w:t>Факт уплаты государственной пошлины</w:t>
      </w:r>
      <w:r>
        <w:rPr>
          <w:rFonts w:ascii="Jost" w:hAnsi="Jost"/>
          <w:color w:val="444444"/>
          <w:sz w:val="27"/>
          <w:szCs w:val="27"/>
        </w:rPr>
        <w:t> посредством системы ЕРИП подтверждается наличием в системе ЕРИП информации, подтверждающей зачисление государственной пошлины. Плательщик обязан при обращении в орган, взимающий государственную пошлину, сообщить </w:t>
      </w:r>
      <w:r>
        <w:rPr>
          <w:rStyle w:val="a4"/>
          <w:rFonts w:ascii="Jost" w:hAnsi="Jost"/>
          <w:color w:val="444444"/>
          <w:sz w:val="27"/>
          <w:szCs w:val="27"/>
        </w:rPr>
        <w:t>учетный номер операции (транзакции) в едином расчетном и информационном пространстве</w:t>
      </w:r>
      <w:r>
        <w:rPr>
          <w:rFonts w:ascii="Jost" w:hAnsi="Jost"/>
          <w:color w:val="444444"/>
          <w:sz w:val="27"/>
          <w:szCs w:val="27"/>
        </w:rPr>
        <w:t>.</w:t>
      </w:r>
    </w:p>
    <w:p w:rsidR="005D0BC0" w:rsidRPr="005D0BC0" w:rsidRDefault="005D0BC0" w:rsidP="005D0BC0">
      <w:pPr>
        <w:pStyle w:val="a3"/>
        <w:jc w:val="center"/>
        <w:rPr>
          <w:rFonts w:ascii="Jost" w:hAnsi="Jost"/>
          <w:b/>
          <w:bCs/>
          <w:i/>
          <w:iCs/>
          <w:color w:val="444444"/>
          <w:sz w:val="27"/>
          <w:szCs w:val="27"/>
        </w:rPr>
      </w:pPr>
      <w:r>
        <w:rPr>
          <w:rStyle w:val="a4"/>
          <w:rFonts w:ascii="Jost" w:hAnsi="Jost"/>
          <w:i/>
          <w:iCs/>
          <w:color w:val="444444"/>
          <w:sz w:val="27"/>
          <w:szCs w:val="27"/>
        </w:rPr>
        <w:t>Для проведения платежа посредст</w:t>
      </w:r>
      <w:r>
        <w:rPr>
          <w:rStyle w:val="a4"/>
          <w:rFonts w:ascii="Jost" w:hAnsi="Jost"/>
          <w:i/>
          <w:iCs/>
          <w:color w:val="444444"/>
          <w:sz w:val="27"/>
          <w:szCs w:val="27"/>
        </w:rPr>
        <w:t xml:space="preserve">вом ЕРИП в пользу администрации </w:t>
      </w:r>
      <w:r>
        <w:rPr>
          <w:rStyle w:val="a4"/>
          <w:rFonts w:ascii="Jost" w:hAnsi="Jost"/>
          <w:i/>
          <w:iCs/>
          <w:color w:val="444444"/>
          <w:sz w:val="27"/>
          <w:szCs w:val="27"/>
          <w:lang w:val="be-BY"/>
        </w:rPr>
        <w:t>Ленинского</w:t>
      </w:r>
      <w:r>
        <w:rPr>
          <w:rStyle w:val="a4"/>
          <w:rFonts w:ascii="Jost" w:hAnsi="Jost"/>
          <w:i/>
          <w:iCs/>
          <w:color w:val="444444"/>
          <w:sz w:val="27"/>
          <w:szCs w:val="27"/>
        </w:rPr>
        <w:t xml:space="preserve"> района г. Бобруйска необходимо:</w:t>
      </w:r>
    </w:p>
    <w:p w:rsidR="005D0BC0" w:rsidRDefault="005D0BC0" w:rsidP="005D0BC0">
      <w:pPr>
        <w:pStyle w:val="a3"/>
        <w:ind w:firstLine="708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lastRenderedPageBreak/>
        <w:br/>
        <w:t>1. Войти в АИС «Расчет» (ЕРИП).</w:t>
      </w:r>
    </w:p>
    <w:p w:rsidR="005D0BC0" w:rsidRPr="00B9223D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2. Выбрать последовательно вкладки: </w:t>
      </w:r>
      <w:r>
        <w:rPr>
          <w:rFonts w:ascii="Jost" w:hAnsi="Jost"/>
          <w:color w:val="444444"/>
          <w:sz w:val="27"/>
          <w:szCs w:val="27"/>
        </w:rPr>
        <w:br/>
      </w:r>
      <w:r w:rsidRPr="00B9223D">
        <w:rPr>
          <w:rFonts w:ascii="Jost" w:hAnsi="Jost"/>
          <w:b/>
          <w:color w:val="444444"/>
          <w:sz w:val="27"/>
          <w:szCs w:val="27"/>
        </w:rPr>
        <w:t>ЕРИП  Суды, Юстиция, Ю</w:t>
      </w:r>
      <w:r w:rsidR="00B9223D">
        <w:rPr>
          <w:rFonts w:ascii="Jost" w:hAnsi="Jost"/>
          <w:b/>
          <w:color w:val="444444"/>
          <w:sz w:val="27"/>
          <w:szCs w:val="27"/>
        </w:rPr>
        <w:t xml:space="preserve">ридические услуги → Регистрация </w:t>
      </w:r>
      <w:r w:rsidRPr="00B9223D">
        <w:rPr>
          <w:rFonts w:ascii="Jost" w:hAnsi="Jost"/>
          <w:b/>
          <w:color w:val="444444"/>
          <w:sz w:val="27"/>
          <w:szCs w:val="27"/>
        </w:rPr>
        <w:t>юридического лица и ИП → Могилевская область → Бобруйск → Администра</w:t>
      </w:r>
      <w:bookmarkStart w:id="0" w:name="_GoBack"/>
      <w:bookmarkEnd w:id="0"/>
      <w:r w:rsidRPr="00B9223D">
        <w:rPr>
          <w:rFonts w:ascii="Jost" w:hAnsi="Jost"/>
          <w:b/>
          <w:color w:val="444444"/>
          <w:sz w:val="27"/>
          <w:szCs w:val="27"/>
        </w:rPr>
        <w:t xml:space="preserve">ция </w:t>
      </w:r>
      <w:r w:rsidRPr="00B9223D">
        <w:rPr>
          <w:rFonts w:ascii="Jost" w:hAnsi="Jost"/>
          <w:b/>
          <w:color w:val="444444"/>
          <w:sz w:val="27"/>
          <w:szCs w:val="27"/>
        </w:rPr>
        <w:t>Ленинского</w:t>
      </w:r>
      <w:r w:rsidRPr="00B9223D">
        <w:rPr>
          <w:rFonts w:ascii="Jost" w:hAnsi="Jost"/>
          <w:b/>
          <w:color w:val="444444"/>
          <w:sz w:val="27"/>
          <w:szCs w:val="27"/>
        </w:rPr>
        <w:t xml:space="preserve"> района →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  <w:u w:val="single"/>
        </w:rPr>
        <w:t xml:space="preserve">физические </w:t>
      </w:r>
      <w:proofErr w:type="gramStart"/>
      <w:r>
        <w:rPr>
          <w:rStyle w:val="a4"/>
          <w:rFonts w:ascii="Jost" w:hAnsi="Jost"/>
          <w:color w:val="444444"/>
          <w:sz w:val="27"/>
          <w:szCs w:val="27"/>
          <w:u w:val="single"/>
        </w:rPr>
        <w:t>лица  →</w:t>
      </w:r>
      <w:proofErr w:type="gramEnd"/>
      <w:r>
        <w:rPr>
          <w:rStyle w:val="a4"/>
          <w:rFonts w:ascii="Jost" w:hAnsi="Jost"/>
          <w:color w:val="444444"/>
          <w:sz w:val="27"/>
          <w:szCs w:val="27"/>
          <w:u w:val="single"/>
        </w:rPr>
        <w:t>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Выписка из ЕГР </w:t>
      </w:r>
      <w:r>
        <w:rPr>
          <w:rFonts w:ascii="Jost" w:hAnsi="Jost"/>
          <w:color w:val="444444"/>
          <w:sz w:val="27"/>
          <w:szCs w:val="27"/>
        </w:rPr>
        <w:br/>
        <w:t>Дубликат свидетельства ИП </w:t>
      </w:r>
      <w:r>
        <w:rPr>
          <w:rFonts w:ascii="Jost" w:hAnsi="Jost"/>
          <w:color w:val="444444"/>
          <w:sz w:val="27"/>
          <w:szCs w:val="27"/>
        </w:rPr>
        <w:br/>
        <w:t>Изменения в свидетельство ИП </w:t>
      </w:r>
      <w:r>
        <w:rPr>
          <w:rFonts w:ascii="Jost" w:hAnsi="Jost"/>
          <w:color w:val="444444"/>
          <w:sz w:val="27"/>
          <w:szCs w:val="27"/>
        </w:rPr>
        <w:br/>
        <w:t>Регистрация ИП 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юридические лица</w:t>
      </w:r>
      <w:r>
        <w:rPr>
          <w:rFonts w:ascii="Jost" w:hAnsi="Jost"/>
          <w:color w:val="444444"/>
          <w:sz w:val="27"/>
          <w:szCs w:val="27"/>
        </w:rPr>
        <w:t> → Выписка из ЕГР 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  <w:u w:val="single"/>
        </w:rPr>
        <w:t>либо</w:t>
      </w:r>
      <w:r>
        <w:rPr>
          <w:rFonts w:ascii="Jost" w:hAnsi="Jost"/>
          <w:color w:val="444444"/>
          <w:sz w:val="27"/>
          <w:szCs w:val="27"/>
        </w:rPr>
        <w:t> </w:t>
      </w:r>
      <w:r>
        <w:rPr>
          <w:rFonts w:ascii="Jost" w:hAnsi="Jost"/>
          <w:color w:val="444444"/>
          <w:sz w:val="27"/>
          <w:szCs w:val="27"/>
        </w:rPr>
        <w:br/>
        <w:t>в поисковой системе ЕРИП ввести номер услуги: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для физического лица:</w:t>
      </w:r>
      <w:r>
        <w:rPr>
          <w:rFonts w:ascii="Jost" w:hAnsi="Jost"/>
          <w:color w:val="444444"/>
          <w:sz w:val="27"/>
          <w:szCs w:val="27"/>
        </w:rPr>
        <w:t>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</w:rPr>
        <w:t>4463931</w:t>
      </w:r>
      <w:r>
        <w:rPr>
          <w:rFonts w:ascii="Jost" w:hAnsi="Jost"/>
          <w:color w:val="444444"/>
          <w:sz w:val="27"/>
          <w:szCs w:val="27"/>
        </w:rPr>
        <w:t xml:space="preserve"> – Регистрация ИП;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</w:rPr>
        <w:t>4463941</w:t>
      </w:r>
      <w:r>
        <w:rPr>
          <w:rFonts w:ascii="Jost" w:hAnsi="Jost"/>
          <w:color w:val="444444"/>
          <w:sz w:val="27"/>
          <w:szCs w:val="27"/>
        </w:rPr>
        <w:t xml:space="preserve"> – Изменения в свидетельство ИП;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</w:rPr>
        <w:t>4463951</w:t>
      </w:r>
      <w:r>
        <w:rPr>
          <w:rFonts w:ascii="Jost" w:hAnsi="Jost"/>
          <w:color w:val="444444"/>
          <w:sz w:val="27"/>
          <w:szCs w:val="27"/>
        </w:rPr>
        <w:t xml:space="preserve"> – Дубликат свидетельства ИП;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</w:rPr>
        <w:t>4463961</w:t>
      </w:r>
      <w:r>
        <w:rPr>
          <w:rFonts w:ascii="Jost" w:hAnsi="Jost"/>
          <w:color w:val="444444"/>
          <w:sz w:val="27"/>
          <w:szCs w:val="27"/>
        </w:rPr>
        <w:t xml:space="preserve"> – Выписка из ЕГР. 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Style w:val="a4"/>
          <w:rFonts w:ascii="Jost" w:hAnsi="Jost"/>
          <w:color w:val="444444"/>
          <w:sz w:val="27"/>
          <w:szCs w:val="27"/>
        </w:rPr>
        <w:t>для юридического лица:</w:t>
      </w:r>
      <w:r>
        <w:rPr>
          <w:rStyle w:val="a4"/>
          <w:rFonts w:ascii="Jost" w:hAnsi="Jost"/>
          <w:color w:val="444444"/>
          <w:sz w:val="27"/>
          <w:szCs w:val="27"/>
        </w:rPr>
        <w:softHyphen/>
      </w:r>
      <w:r>
        <w:rPr>
          <w:rFonts w:ascii="Jost" w:hAnsi="Jost"/>
          <w:color w:val="444444"/>
          <w:sz w:val="27"/>
          <w:szCs w:val="27"/>
        </w:rPr>
        <w:t> </w:t>
      </w:r>
      <w:r>
        <w:rPr>
          <w:rFonts w:ascii="Jost" w:hAnsi="Jost"/>
          <w:color w:val="444444"/>
          <w:sz w:val="27"/>
          <w:szCs w:val="27"/>
        </w:rPr>
        <w:br/>
      </w:r>
      <w:r>
        <w:rPr>
          <w:rFonts w:ascii="Jost" w:hAnsi="Jost"/>
          <w:color w:val="444444"/>
          <w:sz w:val="27"/>
          <w:szCs w:val="27"/>
        </w:rPr>
        <w:t>4464001</w:t>
      </w:r>
      <w:r>
        <w:rPr>
          <w:rFonts w:ascii="Jost" w:hAnsi="Jost"/>
          <w:color w:val="444444"/>
          <w:sz w:val="27"/>
          <w:szCs w:val="27"/>
        </w:rPr>
        <w:t xml:space="preserve"> - Выписка из ЕГР.</w:t>
      </w:r>
    </w:p>
    <w:p w:rsidR="005D0BC0" w:rsidRDefault="005D0BC0" w:rsidP="005D0BC0">
      <w:pPr>
        <w:pStyle w:val="a3"/>
        <w:jc w:val="both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>3. По выбранной услуге ввести идентификационный номер плательщика - физического лица или регистрационный номер плательщика - юридического лица, а также сумму платежа.</w:t>
      </w:r>
    </w:p>
    <w:p w:rsidR="005D0BC0" w:rsidRDefault="005D0BC0" w:rsidP="005D0BC0">
      <w:pPr>
        <w:pStyle w:val="a3"/>
        <w:rPr>
          <w:rFonts w:ascii="Jost" w:hAnsi="Jost"/>
          <w:color w:val="444444"/>
          <w:sz w:val="27"/>
          <w:szCs w:val="27"/>
        </w:rPr>
      </w:pPr>
      <w:r>
        <w:rPr>
          <w:rFonts w:ascii="Jost" w:hAnsi="Jost"/>
          <w:color w:val="444444"/>
          <w:sz w:val="27"/>
          <w:szCs w:val="27"/>
        </w:rPr>
        <w:t xml:space="preserve"> Проверить корректность </w:t>
      </w:r>
      <w:proofErr w:type="gramStart"/>
      <w:r>
        <w:rPr>
          <w:rFonts w:ascii="Jost" w:hAnsi="Jost"/>
          <w:color w:val="444444"/>
          <w:sz w:val="27"/>
          <w:szCs w:val="27"/>
        </w:rPr>
        <w:t>информации.</w:t>
      </w:r>
      <w:r>
        <w:rPr>
          <w:rFonts w:ascii="Jost" w:hAnsi="Jost"/>
          <w:color w:val="444444"/>
          <w:sz w:val="27"/>
          <w:szCs w:val="27"/>
        </w:rPr>
        <w:softHyphen/>
      </w:r>
      <w:proofErr w:type="gramEnd"/>
    </w:p>
    <w:p w:rsidR="008622C4" w:rsidRPr="005D0BC0" w:rsidRDefault="008622C4">
      <w:pPr>
        <w:rPr>
          <w:lang w:val="en-US"/>
        </w:rPr>
      </w:pPr>
    </w:p>
    <w:sectPr w:rsidR="008622C4" w:rsidRPr="005D0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Jos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4E"/>
    <w:rsid w:val="001F6879"/>
    <w:rsid w:val="005D0BC0"/>
    <w:rsid w:val="0084690A"/>
    <w:rsid w:val="008622C4"/>
    <w:rsid w:val="0088504E"/>
    <w:rsid w:val="00B9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0D042"/>
  <w15:chartTrackingRefBased/>
  <w15:docId w15:val="{6D395F33-AAAC-4A04-B7CB-7804D0F3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BC0"/>
    <w:rPr>
      <w:b/>
      <w:bCs/>
    </w:rPr>
  </w:style>
  <w:style w:type="paragraph" w:customStyle="1" w:styleId="text-align-justify">
    <w:name w:val="text-align-justify"/>
    <w:basedOn w:val="a"/>
    <w:rsid w:val="005D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5D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Подберёзский Александр Александрович</dc:creator>
  <cp:keywords/>
  <dc:description/>
  <cp:lastModifiedBy>Подберёзский Александр Александрович</cp:lastModifiedBy>
  <cp:revision>4</cp:revision>
  <dcterms:created xsi:type="dcterms:W3CDTF">2025-10-08T05:53:00Z</dcterms:created>
  <dcterms:modified xsi:type="dcterms:W3CDTF">2025-10-08T06:49:00Z</dcterms:modified>
</cp:coreProperties>
</file>