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5872E" w14:textId="6A47C158" w:rsidR="00FD0CA1" w:rsidRPr="00FD0CA1" w:rsidRDefault="00FD0CA1" w:rsidP="00FD0C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FD0C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пользователей кассового оборудования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!</w:t>
      </w:r>
    </w:p>
    <w:p w14:paraId="52851F9C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 xml:space="preserve">В настоящее время в Республике Беларусь проводится работа по замене кассового оборудования. </w:t>
      </w:r>
    </w:p>
    <w:p w14:paraId="581A84A1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 xml:space="preserve">Работа в Республике Беларусь по замене кассового оборудования, соответствующего новым требованиям проводится с декабря 2022 г. в целях исполнения Союзной программы по интеграции информационных систем маркировки, утвержденной Декретом Высшего Государственного Совета Союзного государства от 04.11.2021 № 6 «Об Основных направлениях реализации положений Договора о создании Союзного государства на 2021 – 2023 годы», и выполнения взятых на себя Республикой Беларусь обязательств в рамках интеграционных процессов. </w:t>
      </w:r>
    </w:p>
    <w:p w14:paraId="0C5EEFFB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b/>
          <w:bCs/>
          <w:sz w:val="30"/>
          <w:szCs w:val="30"/>
        </w:rPr>
        <w:t>Работы по замене (обновлению) парка кассового оборудования</w:t>
      </w:r>
      <w:r w:rsidRPr="000F581E">
        <w:rPr>
          <w:sz w:val="30"/>
          <w:szCs w:val="30"/>
        </w:rPr>
        <w:t xml:space="preserve"> в Республике Беларусь, соответствующего новым требованиям, </w:t>
      </w:r>
      <w:r w:rsidRPr="000F581E">
        <w:rPr>
          <w:b/>
          <w:bCs/>
          <w:sz w:val="30"/>
          <w:szCs w:val="30"/>
        </w:rPr>
        <w:t>должны быть завершены:</w:t>
      </w:r>
      <w:r w:rsidRPr="000F581E">
        <w:rPr>
          <w:sz w:val="30"/>
          <w:szCs w:val="30"/>
        </w:rPr>
        <w:t xml:space="preserve"> </w:t>
      </w:r>
    </w:p>
    <w:p w14:paraId="31291B58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b/>
          <w:bCs/>
          <w:sz w:val="30"/>
          <w:szCs w:val="30"/>
        </w:rPr>
        <w:t>до 1 января 2025 года</w:t>
      </w:r>
      <w:r w:rsidRPr="000F581E">
        <w:rPr>
          <w:sz w:val="30"/>
          <w:szCs w:val="30"/>
        </w:rPr>
        <w:t xml:space="preserve"> – у субъектов хозяйствования, осуществляющих продажу товаров, маркированных унифицированными контрольными знаками или средствами идентификации; </w:t>
      </w:r>
    </w:p>
    <w:p w14:paraId="110ACA6D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b/>
          <w:bCs/>
          <w:sz w:val="30"/>
          <w:szCs w:val="30"/>
        </w:rPr>
        <w:t>до 1 апреля 2025 года</w:t>
      </w:r>
      <w:r w:rsidRPr="000F581E">
        <w:rPr>
          <w:sz w:val="30"/>
          <w:szCs w:val="30"/>
        </w:rPr>
        <w:t xml:space="preserve"> – у субъектов хозяйствования, не осуществляющих продажу товаров, маркированных унифицированными контрольными знаками или средствами идентификации. </w:t>
      </w:r>
    </w:p>
    <w:p w14:paraId="660467B3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 xml:space="preserve">По состоянию на 22 ноября 2024 года в Республике Беларусь: </w:t>
      </w:r>
    </w:p>
    <w:p w14:paraId="520B2F65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 xml:space="preserve">допущены к использованию 13 моделей кассовых суммирующих аппаратов и билетопечатающих машин, которые могут использоваться в сфере услуг, транспорта и торговли, 4 из которых предназначены для реализации маркированных товаров; </w:t>
      </w:r>
    </w:p>
    <w:p w14:paraId="122608B7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 xml:space="preserve">допущены к использованию 16 моделей программных касс, 15 из которых можно использовать при реализации маркированных товаров. </w:t>
      </w:r>
    </w:p>
    <w:p w14:paraId="582911D8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 xml:space="preserve">Информация о доработанных до новых требований моделях кассовых суммирующих аппаратов и программных касс размещается на сайте МНС nalog.gov.by. </w:t>
      </w:r>
    </w:p>
    <w:p w14:paraId="3A9E829B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 xml:space="preserve">Чтобы избежать напряженности и негативных последствий для пользователей кассового оборудования, </w:t>
      </w:r>
      <w:r w:rsidRPr="001D18D2">
        <w:rPr>
          <w:b/>
          <w:bCs/>
          <w:sz w:val="30"/>
          <w:szCs w:val="30"/>
        </w:rPr>
        <w:t>рекомендуем пользователям кассовых суммирующих аппаратов, в первую очередь моделей, которые не будут дорабатываться, незамедлительно обращаться к операторам программных кассовых систем и переходить на использование программных касс</w:t>
      </w:r>
      <w:r w:rsidRPr="000F581E">
        <w:rPr>
          <w:sz w:val="30"/>
          <w:szCs w:val="30"/>
        </w:rPr>
        <w:t xml:space="preserve">. Это позволит в плановом режиме заменить ваше кассовое оборудование, избежать очередей, а также привлечения к административной ответственности. </w:t>
      </w:r>
    </w:p>
    <w:p w14:paraId="6E0546CD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 xml:space="preserve">Также предлагаем </w:t>
      </w:r>
      <w:r w:rsidRPr="001D18D2">
        <w:rPr>
          <w:sz w:val="30"/>
          <w:szCs w:val="30"/>
        </w:rPr>
        <w:t>всем пользователям кассового оборудования обратиться к операторам программных кассовых систем</w:t>
      </w:r>
      <w:r w:rsidRPr="000F581E">
        <w:rPr>
          <w:sz w:val="30"/>
          <w:szCs w:val="30"/>
        </w:rPr>
        <w:t xml:space="preserve">, </w:t>
      </w:r>
      <w:r w:rsidRPr="000F581E">
        <w:rPr>
          <w:sz w:val="30"/>
          <w:szCs w:val="30"/>
        </w:rPr>
        <w:lastRenderedPageBreak/>
        <w:t xml:space="preserve">производителям кассовых аппаратов, для заключения договоров на поставку кассового оборудования и установления мер ответственности за их несоблюдение, подачи заявок на замену (обновление) программных касс и кассовых аппаратов. Это необходимо для планирования работы операторов программных кассовых систем, производителей (заявителей) кассовых аппаратов, центров технического обслуживания, РУП «Информационно – издательский центр по налогам и сборам», а также для планирования работы ваших объектов торговли и оказания услуг. </w:t>
      </w:r>
    </w:p>
    <w:p w14:paraId="5B7A2626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 xml:space="preserve">Если сегодня вами не будут предприняты необходимые меры по замене или обновлению вашего кассового оборудования, завтра вы столкнетесь с рядом проблем, включая очереди и длительные ожидания центров технического обслуживания, операторов программных касс, которые не позволят вам к запланированным срокам, а именно к 1 января 2025 года и к 1 апреля 2025 года обновить кассовое оборудование. </w:t>
      </w:r>
    </w:p>
    <w:p w14:paraId="78166D6C" w14:textId="77777777" w:rsidR="000F581E" w:rsidRPr="000F581E" w:rsidRDefault="000F581E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D18D2">
        <w:rPr>
          <w:b/>
          <w:bCs/>
          <w:sz w:val="30"/>
          <w:szCs w:val="30"/>
        </w:rPr>
        <w:t>С 1 июля 2025 года за использование кассового оборудования, не соответствующего новым требованиям, к субъектам хозяйствования будет применяться административная ответственность</w:t>
      </w:r>
      <w:r w:rsidRPr="000F581E">
        <w:rPr>
          <w:sz w:val="30"/>
          <w:szCs w:val="30"/>
        </w:rPr>
        <w:t xml:space="preserve"> за нарушение порядка использования кассового оборудования (статья 13.15 Кодекса Республики Беларусь об административных правонарушениях). </w:t>
      </w:r>
    </w:p>
    <w:p w14:paraId="3FE53974" w14:textId="49FE7440" w:rsidR="00772376" w:rsidRPr="00772376" w:rsidRDefault="000F581E" w:rsidP="0077237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581E">
        <w:rPr>
          <w:sz w:val="30"/>
          <w:szCs w:val="30"/>
        </w:rPr>
        <w:t>Обращаем внимание, что вопрос о переносе сроков перехода на новое кассовое оборудование не рассматривается.</w:t>
      </w:r>
      <w:r w:rsidR="00772376" w:rsidRPr="00772376">
        <w:t xml:space="preserve"> </w:t>
      </w:r>
    </w:p>
    <w:p w14:paraId="7F044978" w14:textId="77777777" w:rsidR="00772376" w:rsidRPr="000F581E" w:rsidRDefault="00772376" w:rsidP="000F581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09A3A0D" w14:textId="77777777" w:rsidR="00BB14D1" w:rsidRPr="000F581E" w:rsidRDefault="00BB14D1">
      <w:pPr>
        <w:rPr>
          <w:sz w:val="30"/>
          <w:szCs w:val="30"/>
        </w:rPr>
      </w:pPr>
    </w:p>
    <w:sectPr w:rsidR="00BB14D1" w:rsidRPr="000F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02E"/>
    <w:multiLevelType w:val="multilevel"/>
    <w:tmpl w:val="BB9C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23"/>
    <w:rsid w:val="000F581E"/>
    <w:rsid w:val="001D18D2"/>
    <w:rsid w:val="00560159"/>
    <w:rsid w:val="00772376"/>
    <w:rsid w:val="00856344"/>
    <w:rsid w:val="00B07B23"/>
    <w:rsid w:val="00BA1AE7"/>
    <w:rsid w:val="00BB14D1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B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Стецкая Александра Олеговна</dc:creator>
  <cp:keywords/>
  <dc:description/>
  <cp:lastModifiedBy>Булатов Павел Владимирович</cp:lastModifiedBy>
  <cp:revision>11</cp:revision>
  <cp:lastPrinted>2025-03-04T12:27:00Z</cp:lastPrinted>
  <dcterms:created xsi:type="dcterms:W3CDTF">2025-03-04T12:04:00Z</dcterms:created>
  <dcterms:modified xsi:type="dcterms:W3CDTF">2025-03-04T12:55:00Z</dcterms:modified>
</cp:coreProperties>
</file>