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28" w:rsidRDefault="006C6128" w:rsidP="006C6128">
      <w:pPr>
        <w:pStyle w:val="titlep"/>
        <w:spacing w:before="0" w:after="0" w:line="228" w:lineRule="auto"/>
        <w:ind w:left="-1134"/>
        <w:rPr>
          <w:color w:val="365F91" w:themeColor="accent1" w:themeShade="BF"/>
          <w:sz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11. ОБРАЗОВАНИЕ И МОЛОДЁЖНАЯ ПОЛИТИКА</w:t>
      </w:r>
    </w:p>
    <w:p w:rsidR="006C6128" w:rsidRPr="00D43BBB" w:rsidRDefault="006C6128" w:rsidP="006C6128">
      <w:pPr>
        <w:pStyle w:val="titlep"/>
        <w:spacing w:before="0" w:after="0" w:line="228" w:lineRule="auto"/>
        <w:ind w:left="-1134"/>
        <w:rPr>
          <w:rStyle w:val="a3"/>
          <w:b/>
          <w:i/>
          <w:color w:val="365F91" w:themeColor="accent1" w:themeShade="BF"/>
          <w:sz w:val="28"/>
          <w:szCs w:val="28"/>
        </w:rPr>
      </w:pPr>
    </w:p>
    <w:p w:rsidR="006C6128" w:rsidRDefault="006C6128" w:rsidP="006C6128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p w:rsidR="006C6128" w:rsidRDefault="006C6128" w:rsidP="006C6128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6C6128" w:rsidRPr="00984A59" w:rsidTr="006C6128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C6128" w:rsidRPr="006C6128" w:rsidRDefault="006C6128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b/>
                <w:sz w:val="28"/>
                <w:szCs w:val="28"/>
              </w:rPr>
              <w:t>11.7.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6C6128" w:rsidRPr="00984A59" w:rsidTr="006C6128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28" w:rsidRPr="006C6128" w:rsidRDefault="006C6128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9"/>
            </w:tblGrid>
            <w:tr w:rsidR="006C6128" w:rsidRPr="006C6128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6128" w:rsidRPr="006C6128" w:rsidRDefault="006C6128" w:rsidP="006C6128">
                  <w:pPr>
                    <w:pStyle w:val="table10"/>
                    <w:numPr>
                      <w:ilvl w:val="0"/>
                      <w:numId w:val="3"/>
                    </w:numPr>
                    <w:spacing w:before="0" w:beforeAutospacing="0" w:after="0" w:afterAutospacing="0" w:line="230" w:lineRule="auto"/>
                    <w:jc w:val="both"/>
                    <w:rPr>
                      <w:sz w:val="28"/>
                      <w:szCs w:val="28"/>
                    </w:rPr>
                  </w:pPr>
                  <w:r w:rsidRPr="006C6128">
                    <w:rPr>
                      <w:sz w:val="28"/>
                      <w:szCs w:val="28"/>
                    </w:rPr>
                    <w:t>заявление</w:t>
                  </w:r>
                </w:p>
                <w:p w:rsidR="006C6128" w:rsidRPr="006C6128" w:rsidRDefault="004B3FFE" w:rsidP="006C6128">
                  <w:pPr>
                    <w:pStyle w:val="table10"/>
                    <w:numPr>
                      <w:ilvl w:val="0"/>
                      <w:numId w:val="3"/>
                    </w:numPr>
                    <w:spacing w:before="0" w:beforeAutospacing="0" w:after="0" w:afterAutospacing="0" w:line="230" w:lineRule="auto"/>
                    <w:jc w:val="both"/>
                    <w:rPr>
                      <w:sz w:val="28"/>
                      <w:szCs w:val="28"/>
                    </w:rPr>
                  </w:pPr>
                  <w:hyperlink r:id="rId5" w:anchor="a2" w:tooltip="+" w:history="1">
                    <w:r w:rsidR="006C6128" w:rsidRPr="006C6128">
                      <w:rPr>
                        <w:rStyle w:val="a4"/>
                        <w:color w:val="auto"/>
                        <w:sz w:val="28"/>
                        <w:szCs w:val="28"/>
                        <w:u w:val="none"/>
                      </w:rPr>
                      <w:t>свидетельство</w:t>
                    </w:r>
                  </w:hyperlink>
                  <w:r w:rsidR="006C6128" w:rsidRPr="006C6128">
                    <w:rPr>
                      <w:sz w:val="28"/>
                      <w:szCs w:val="28"/>
                    </w:rPr>
                    <w:t xml:space="preserve"> о государственной регистрации</w:t>
                  </w:r>
                </w:p>
                <w:p w:rsidR="006C6128" w:rsidRPr="006C6128" w:rsidRDefault="006C6128" w:rsidP="006C6128">
                  <w:pPr>
                    <w:pStyle w:val="table10"/>
                    <w:numPr>
                      <w:ilvl w:val="0"/>
                      <w:numId w:val="3"/>
                    </w:numPr>
                    <w:spacing w:before="0" w:beforeAutospacing="0" w:after="0" w:afterAutospacing="0" w:line="230" w:lineRule="auto"/>
                    <w:jc w:val="both"/>
                    <w:rPr>
                      <w:sz w:val="28"/>
                      <w:szCs w:val="28"/>
                    </w:rPr>
                  </w:pPr>
                  <w:r w:rsidRPr="006C6128">
                    <w:rPr>
                      <w:sz w:val="28"/>
                      <w:szCs w:val="28"/>
                    </w:rPr>
                    <w:t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</w:t>
                  </w:r>
                </w:p>
              </w:tc>
            </w:tr>
            <w:tr w:rsidR="006C6128" w:rsidRPr="006C6128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6128" w:rsidRPr="006C6128" w:rsidRDefault="006C6128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6128" w:rsidRPr="006C6128" w:rsidRDefault="006C6128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C6128" w:rsidRPr="00984A59" w:rsidTr="006C6128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28" w:rsidRPr="006C6128" w:rsidRDefault="006C6128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6C6128" w:rsidRPr="006C6128" w:rsidRDefault="006C6128" w:rsidP="006C6128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6C6128" w:rsidRPr="00984A59" w:rsidTr="006C6128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28" w:rsidRPr="006C6128" w:rsidRDefault="006C6128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6C6128" w:rsidRPr="006C6128" w:rsidRDefault="006C6128" w:rsidP="006C6128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C6128" w:rsidRPr="00984A59" w:rsidTr="006C6128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28" w:rsidRPr="006C6128" w:rsidRDefault="006C6128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C6128" w:rsidRPr="006C6128" w:rsidRDefault="006C6128" w:rsidP="006C6128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2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6C6128" w:rsidRDefault="006C6128" w:rsidP="006C6128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p w:rsidR="006C6128" w:rsidRDefault="006C6128" w:rsidP="006C6128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6C6128" w:rsidRPr="006C4A77" w:rsidRDefault="006C6128" w:rsidP="006C6128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C6128" w:rsidRPr="00F42CB1" w:rsidRDefault="006C6128" w:rsidP="006C6128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DC7245" w:rsidRDefault="00DC7245" w:rsidP="006C6128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6C6128" w:rsidRDefault="006C6128" w:rsidP="006C6128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6C6128" w:rsidRPr="006C4A77" w:rsidRDefault="006C6128" w:rsidP="006C6128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6C6128" w:rsidRPr="00FD0F5E" w:rsidRDefault="006C6128" w:rsidP="006C6128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DC7245" w:rsidRDefault="00DC7245" w:rsidP="006C612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28" w:rsidRPr="00FD0F5E" w:rsidRDefault="006C6128" w:rsidP="006C6128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6C6128" w:rsidRPr="00FD0F5E" w:rsidRDefault="006C6128" w:rsidP="006C6128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6C6128" w:rsidRPr="00F42CB1" w:rsidRDefault="006C6128" w:rsidP="006C6128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6C6128" w:rsidRPr="00FD0F5E" w:rsidRDefault="006C6128" w:rsidP="006C6128">
      <w:pPr>
        <w:numPr>
          <w:ilvl w:val="0"/>
          <w:numId w:val="2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6C6128" w:rsidRPr="00D43BBB" w:rsidRDefault="006C6128" w:rsidP="006C6128">
      <w:pPr>
        <w:numPr>
          <w:ilvl w:val="0"/>
          <w:numId w:val="2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6C6128" w:rsidRPr="00AD1972" w:rsidRDefault="006C6128" w:rsidP="006C6128">
      <w:pPr>
        <w:numPr>
          <w:ilvl w:val="0"/>
          <w:numId w:val="2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  <w:bookmarkStart w:id="0" w:name="_GoBack"/>
      <w:bookmarkEnd w:id="0"/>
    </w:p>
    <w:sectPr w:rsidR="006C6128" w:rsidRPr="00AD1972" w:rsidSect="006C61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717"/>
    <w:multiLevelType w:val="multilevel"/>
    <w:tmpl w:val="925AF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17"/>
    <w:rsid w:val="003E6FA1"/>
    <w:rsid w:val="004B3FFE"/>
    <w:rsid w:val="006C6128"/>
    <w:rsid w:val="00873617"/>
    <w:rsid w:val="00A4632F"/>
    <w:rsid w:val="00BB70AF"/>
    <w:rsid w:val="00C97EDE"/>
    <w:rsid w:val="00D80D08"/>
    <w:rsid w:val="00DC7245"/>
    <w:rsid w:val="00EB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8"/>
  </w:style>
  <w:style w:type="paragraph" w:styleId="2">
    <w:name w:val="heading 2"/>
    <w:basedOn w:val="a"/>
    <w:link w:val="20"/>
    <w:uiPriority w:val="9"/>
    <w:qFormat/>
    <w:rsid w:val="00873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rsid w:val="0087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C612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6128"/>
    <w:rPr>
      <w:b/>
      <w:bCs/>
    </w:rPr>
  </w:style>
  <w:style w:type="character" w:styleId="a4">
    <w:name w:val="Hyperlink"/>
    <w:uiPriority w:val="99"/>
    <w:semiHidden/>
    <w:unhideWhenUsed/>
    <w:rsid w:val="006C612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6C612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128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272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tx.dll?d=152808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5</cp:revision>
  <dcterms:created xsi:type="dcterms:W3CDTF">2020-07-29T20:03:00Z</dcterms:created>
  <dcterms:modified xsi:type="dcterms:W3CDTF">2021-11-20T15:08:00Z</dcterms:modified>
</cp:coreProperties>
</file>