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88" w:rsidRPr="00D647A0" w:rsidRDefault="00120524" w:rsidP="00120524">
      <w:pPr>
        <w:spacing w:after="0" w:line="240" w:lineRule="auto"/>
        <w:jc w:val="both"/>
        <w:rPr>
          <w:rFonts w:eastAsia="Times New Roman" w:cs="Times New Roman"/>
          <w:b/>
          <w:sz w:val="30"/>
          <w:szCs w:val="30"/>
          <w:lang w:eastAsia="ru-RU"/>
        </w:rPr>
      </w:pPr>
      <w:bookmarkStart w:id="0" w:name="_GoBack"/>
      <w:bookmarkEnd w:id="0"/>
      <w:r>
        <w:rPr>
          <w:rFonts w:eastAsia="Times New Roman" w:cs="Times New Roman"/>
          <w:b/>
          <w:sz w:val="30"/>
          <w:szCs w:val="30"/>
          <w:lang w:eastAsia="ru-RU"/>
        </w:rPr>
        <w:t xml:space="preserve">4. </w:t>
      </w:r>
      <w:r w:rsidR="00DC7388" w:rsidRPr="00D647A0">
        <w:rPr>
          <w:rFonts w:eastAsia="Times New Roman" w:cs="Times New Roman"/>
          <w:b/>
          <w:sz w:val="30"/>
          <w:szCs w:val="30"/>
          <w:lang w:eastAsia="ru-RU"/>
        </w:rPr>
        <w:t xml:space="preserve">Профилактика </w:t>
      </w:r>
      <w:proofErr w:type="spellStart"/>
      <w:r w:rsidR="00DC7388" w:rsidRPr="00D647A0">
        <w:rPr>
          <w:rFonts w:eastAsia="Times New Roman" w:cs="Times New Roman"/>
          <w:b/>
          <w:sz w:val="30"/>
          <w:szCs w:val="30"/>
          <w:lang w:eastAsia="ru-RU"/>
        </w:rPr>
        <w:t>киберпреступлений</w:t>
      </w:r>
      <w:proofErr w:type="spellEnd"/>
      <w:r w:rsidR="00DC7388" w:rsidRPr="00D647A0">
        <w:rPr>
          <w:rFonts w:eastAsia="Times New Roman" w:cs="Times New Roman"/>
          <w:b/>
          <w:sz w:val="30"/>
          <w:szCs w:val="30"/>
          <w:lang w:eastAsia="ru-RU"/>
        </w:rPr>
        <w:t xml:space="preserve"> и мошенничеств, совершаемых с использованием информационно-коммуникационных технологий</w:t>
      </w:r>
    </w:p>
    <w:p w:rsidR="00120524" w:rsidRDefault="00120524" w:rsidP="00DC7388">
      <w:pPr>
        <w:spacing w:after="0" w:line="240" w:lineRule="auto"/>
        <w:ind w:firstLine="720"/>
        <w:jc w:val="both"/>
        <w:rPr>
          <w:rFonts w:cs="Times New Roman"/>
          <w:sz w:val="30"/>
          <w:szCs w:val="30"/>
        </w:rPr>
      </w:pP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xml:space="preserve">, под различными предлогами выясняют у потерпевших сведения о </w:t>
      </w:r>
      <w:proofErr w:type="gramStart"/>
      <w:r w:rsidRPr="00763229">
        <w:rPr>
          <w:rFonts w:cs="Times New Roman"/>
          <w:sz w:val="30"/>
          <w:szCs w:val="30"/>
        </w:rPr>
        <w:t>наличии</w:t>
      </w:r>
      <w:proofErr w:type="gramEnd"/>
      <w:r w:rsidRPr="00763229">
        <w:rPr>
          <w:rFonts w:cs="Times New Roman"/>
          <w:sz w:val="30"/>
          <w:szCs w:val="30"/>
        </w:rPr>
        <w:t xml:space="preserve">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w:t>
      </w:r>
      <w:proofErr w:type="gramStart"/>
      <w:r w:rsidRPr="00763229">
        <w:rPr>
          <w:rFonts w:cs="Times New Roman"/>
          <w:sz w:val="30"/>
          <w:szCs w:val="30"/>
        </w:rPr>
        <w:t>которая</w:t>
      </w:r>
      <w:proofErr w:type="gramEnd"/>
      <w:r w:rsidRPr="00763229">
        <w:rPr>
          <w:rFonts w:cs="Times New Roman"/>
          <w:sz w:val="30"/>
          <w:szCs w:val="30"/>
        </w:rPr>
        <w:t xml:space="preserve">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w:t>
      </w:r>
      <w:proofErr w:type="spellStart"/>
      <w:r w:rsidRPr="00763229">
        <w:rPr>
          <w:rFonts w:cs="Times New Roman"/>
          <w:sz w:val="30"/>
          <w:szCs w:val="30"/>
        </w:rPr>
        <w:t>мессенджеры</w:t>
      </w:r>
      <w:proofErr w:type="spellEnd"/>
      <w:r w:rsidRPr="00763229">
        <w:rPr>
          <w:rFonts w:cs="Times New Roman"/>
          <w:sz w:val="30"/>
          <w:szCs w:val="30"/>
        </w:rPr>
        <w:t xml:space="preserve"> </w:t>
      </w:r>
      <w:proofErr w:type="spellStart"/>
      <w:r w:rsidRPr="00763229">
        <w:rPr>
          <w:rFonts w:cs="Times New Roman"/>
          <w:sz w:val="30"/>
          <w:szCs w:val="30"/>
          <w:lang w:val="en-US"/>
        </w:rPr>
        <w:t>Viber</w:t>
      </w:r>
      <w:proofErr w:type="spellEnd"/>
      <w:r w:rsidRPr="00763229">
        <w:rPr>
          <w:rFonts w:cs="Times New Roman"/>
          <w:sz w:val="30"/>
          <w:szCs w:val="30"/>
        </w:rPr>
        <w:t xml:space="preserve"> и </w:t>
      </w:r>
      <w:proofErr w:type="spellStart"/>
      <w:r w:rsidRPr="00763229">
        <w:rPr>
          <w:rFonts w:cs="Times New Roman"/>
          <w:sz w:val="30"/>
          <w:szCs w:val="30"/>
          <w:lang w:val="en-US"/>
        </w:rPr>
        <w:t>WhatsApp</w:t>
      </w:r>
      <w:proofErr w:type="spellEnd"/>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w:t>
      </w:r>
      <w:proofErr w:type="gramStart"/>
      <w:r w:rsidRPr="00E00105">
        <w:rPr>
          <w:rFonts w:cs="Times New Roman"/>
          <w:sz w:val="30"/>
          <w:szCs w:val="30"/>
        </w:rPr>
        <w:t>дств с б</w:t>
      </w:r>
      <w:proofErr w:type="gramEnd"/>
      <w:r w:rsidRPr="00E00105">
        <w:rPr>
          <w:rFonts w:cs="Times New Roman"/>
          <w:sz w:val="30"/>
          <w:szCs w:val="30"/>
        </w:rPr>
        <w:t>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w:t>
      </w:r>
      <w:proofErr w:type="gramStart"/>
      <w:r>
        <w:rPr>
          <w:rFonts w:cs="Times New Roman"/>
          <w:sz w:val="30"/>
          <w:szCs w:val="30"/>
        </w:rPr>
        <w:t>И</w:t>
      </w:r>
      <w:r w:rsidRPr="00763229">
        <w:rPr>
          <w:rFonts w:cs="Times New Roman"/>
          <w:sz w:val="30"/>
          <w:szCs w:val="30"/>
        </w:rPr>
        <w:t>нтернет-мошенничества</w:t>
      </w:r>
      <w:proofErr w:type="gramEnd"/>
      <w:r w:rsidRPr="00763229">
        <w:rPr>
          <w:rFonts w:cs="Times New Roman"/>
          <w:sz w:val="30"/>
          <w:szCs w:val="30"/>
        </w:rPr>
        <w:t xml:space="preserve">, целью которого является получение доступа к конфиденциальным данным пользователей – логинам и паролям. </w:t>
      </w:r>
      <w:proofErr w:type="spellStart"/>
      <w:r>
        <w:rPr>
          <w:rFonts w:cs="Times New Roman"/>
          <w:sz w:val="30"/>
          <w:szCs w:val="30"/>
        </w:rPr>
        <w:t>Фишинг</w:t>
      </w:r>
      <w:proofErr w:type="spellEnd"/>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w:t>
      </w:r>
      <w:proofErr w:type="gramStart"/>
      <w:r w:rsidRPr="00763229">
        <w:rPr>
          <w:rFonts w:cs="Times New Roman"/>
          <w:sz w:val="30"/>
          <w:szCs w:val="30"/>
        </w:rPr>
        <w:t>на</w:t>
      </w:r>
      <w:proofErr w:type="gramEnd"/>
      <w:r w:rsidRPr="00763229">
        <w:rPr>
          <w:rFonts w:cs="Times New Roman"/>
          <w:sz w:val="30"/>
          <w:szCs w:val="30"/>
        </w:rPr>
        <w:t xml:space="preserve"> мошенническую, которая внешне является двойником оригинала. </w:t>
      </w:r>
      <w:proofErr w:type="spellStart"/>
      <w:r w:rsidRPr="00763229">
        <w:rPr>
          <w:rFonts w:cs="Times New Roman"/>
          <w:sz w:val="30"/>
          <w:szCs w:val="30"/>
        </w:rPr>
        <w:t>Фишинговая</w:t>
      </w:r>
      <w:proofErr w:type="spellEnd"/>
      <w:r w:rsidRPr="00763229">
        <w:rPr>
          <w:rFonts w:cs="Times New Roman"/>
          <w:sz w:val="30"/>
          <w:szCs w:val="30"/>
        </w:rPr>
        <w:t xml:space="preserve">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proofErr w:type="spellStart"/>
      <w:proofErr w:type="gram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roofErr w:type="gramEnd"/>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proofErr w:type="gramStart"/>
      <w:r w:rsidRPr="00763229">
        <w:rPr>
          <w:rFonts w:eastAsiaTheme="minorHAnsi"/>
          <w:sz w:val="30"/>
          <w:szCs w:val="30"/>
          <w:lang w:eastAsia="en-US"/>
        </w:rPr>
        <w:t>распространен</w:t>
      </w:r>
      <w:proofErr w:type="gramEnd"/>
      <w:r w:rsidRPr="00763229">
        <w:rPr>
          <w:rFonts w:eastAsiaTheme="minorHAnsi"/>
          <w:sz w:val="30"/>
          <w:szCs w:val="30"/>
          <w:lang w:eastAsia="en-US"/>
        </w:rPr>
        <w:t xml:space="preserve">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w:t>
      </w:r>
      <w:r w:rsidRPr="00763229">
        <w:rPr>
          <w:rFonts w:eastAsiaTheme="minorHAnsi"/>
          <w:sz w:val="30"/>
          <w:szCs w:val="30"/>
          <w:lang w:eastAsia="en-US"/>
        </w:rPr>
        <w:lastRenderedPageBreak/>
        <w:t xml:space="preserve">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w:t>
      </w:r>
      <w:proofErr w:type="gramStart"/>
      <w:r w:rsidRPr="00763229">
        <w:rPr>
          <w:rFonts w:eastAsiaTheme="minorHAnsi"/>
          <w:sz w:val="30"/>
          <w:szCs w:val="30"/>
          <w:lang w:eastAsia="en-US"/>
        </w:rPr>
        <w:t>вред</w:t>
      </w:r>
      <w:proofErr w:type="gramEnd"/>
      <w:r w:rsidRPr="00763229">
        <w:rPr>
          <w:rFonts w:eastAsiaTheme="minorHAnsi"/>
          <w:sz w:val="30"/>
          <w:szCs w:val="30"/>
          <w:lang w:eastAsia="en-US"/>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w:t>
      </w:r>
      <w:r w:rsidRPr="00763229">
        <w:rPr>
          <w:rFonts w:cs="Times New Roman"/>
          <w:sz w:val="30"/>
          <w:szCs w:val="30"/>
        </w:rPr>
        <w:lastRenderedPageBreak/>
        <w:t xml:space="preserve">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w:t>
      </w:r>
      <w:proofErr w:type="gramStart"/>
      <w:r w:rsidRPr="00763229">
        <w:rPr>
          <w:rFonts w:cs="Times New Roman"/>
          <w:sz w:val="30"/>
          <w:szCs w:val="30"/>
        </w:rPr>
        <w:t>значит</w:t>
      </w:r>
      <w:proofErr w:type="gramEnd"/>
      <w:r w:rsidRPr="00763229">
        <w:rPr>
          <w:rFonts w:cs="Times New Roman"/>
          <w:sz w:val="30"/>
          <w:szCs w:val="30"/>
        </w:rPr>
        <w:t xml:space="preserve"> без базовых знани</w:t>
      </w:r>
      <w:r>
        <w:rPr>
          <w:rFonts w:cs="Times New Roman"/>
          <w:sz w:val="30"/>
          <w:szCs w:val="30"/>
        </w:rPr>
        <w:t xml:space="preserve">й в области </w:t>
      </w:r>
      <w:proofErr w:type="spellStart"/>
      <w:r>
        <w:rPr>
          <w:rFonts w:cs="Times New Roman"/>
          <w:sz w:val="30"/>
          <w:szCs w:val="30"/>
        </w:rPr>
        <w:t>кибербезопасности</w:t>
      </w:r>
      <w:proofErr w:type="spellEnd"/>
      <w:r>
        <w:rPr>
          <w:rFonts w:cs="Times New Roman"/>
          <w:sz w:val="30"/>
          <w:szCs w:val="30"/>
        </w:rPr>
        <w:t xml:space="preserve">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proofErr w:type="gramStart"/>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w:t>
      </w:r>
      <w:proofErr w:type="gramEnd"/>
      <w:r>
        <w:rPr>
          <w:rFonts w:cs="Times New Roman"/>
          <w:color w:val="000000"/>
          <w:sz w:val="30"/>
          <w:szCs w:val="30"/>
          <w:shd w:val="clear" w:color="auto" w:fill="FCFCFC"/>
        </w:rPr>
        <w:t xml:space="preserve">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w:t>
      </w:r>
      <w:proofErr w:type="gramStart"/>
      <w:r>
        <w:rPr>
          <w:rFonts w:eastAsia="Times New Roman" w:cs="Times New Roman"/>
          <w:color w:val="1F2229"/>
          <w:sz w:val="30"/>
          <w:szCs w:val="30"/>
          <w:lang w:eastAsia="ru-RU"/>
        </w:rPr>
        <w:t>скептически</w:t>
      </w:r>
      <w:proofErr w:type="gramEnd"/>
      <w:r>
        <w:rPr>
          <w:rFonts w:eastAsia="Times New Roman" w:cs="Times New Roman"/>
          <w:color w:val="1F2229"/>
          <w:sz w:val="30"/>
          <w:szCs w:val="30"/>
          <w:lang w:eastAsia="ru-RU"/>
        </w:rPr>
        <w:t xml:space="preserve">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 xml:space="preserve">Определить четкий круг лиц, </w:t>
      </w:r>
      <w:r w:rsidRPr="007B202D">
        <w:rPr>
          <w:rFonts w:cs="Times New Roman"/>
          <w:sz w:val="30"/>
          <w:szCs w:val="30"/>
        </w:rPr>
        <w:lastRenderedPageBreak/>
        <w:t>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p w:rsidR="00B65F9D" w:rsidRDefault="00B65F9D" w:rsidP="0085520C">
      <w:pPr>
        <w:spacing w:line="240" w:lineRule="auto"/>
        <w:ind w:firstLine="708"/>
        <w:jc w:val="both"/>
        <w:rPr>
          <w:rFonts w:cs="Times New Roman"/>
          <w:i/>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sectPr w:rsidR="00B65F9D" w:rsidSect="00F0187E">
      <w:headerReference w:type="default" r:id="rId8"/>
      <w:headerReference w:type="first" r:id="rId9"/>
      <w:pgSz w:w="11906" w:h="16838"/>
      <w:pgMar w:top="1134" w:right="566" w:bottom="1134" w:left="1701" w:header="708" w:footer="708" w:gutter="0"/>
      <w:pgNumType w:start="26"/>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D2E" w:rsidRDefault="00EF7D2E" w:rsidP="008D6350">
      <w:pPr>
        <w:spacing w:after="0" w:line="240" w:lineRule="auto"/>
      </w:pPr>
      <w:r>
        <w:separator/>
      </w:r>
    </w:p>
  </w:endnote>
  <w:endnote w:type="continuationSeparator" w:id="0">
    <w:p w:rsidR="00EF7D2E" w:rsidRDefault="00EF7D2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D2E" w:rsidRDefault="00EF7D2E" w:rsidP="008D6350">
      <w:pPr>
        <w:spacing w:after="0" w:line="240" w:lineRule="auto"/>
      </w:pPr>
      <w:r>
        <w:separator/>
      </w:r>
    </w:p>
  </w:footnote>
  <w:footnote w:type="continuationSeparator" w:id="0">
    <w:p w:rsidR="00EF7D2E" w:rsidRDefault="00EF7D2E"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F0187E">
          <w:rPr>
            <w:noProof/>
          </w:rPr>
          <w:t>30</w:t>
        </w:r>
        <w:r>
          <w:fldChar w:fldCharType="end"/>
        </w:r>
      </w:p>
    </w:sdtContent>
  </w:sdt>
  <w:p w:rsidR="00974658" w:rsidRDefault="009746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236878"/>
      <w:docPartObj>
        <w:docPartGallery w:val="Page Numbers (Top of Page)"/>
        <w:docPartUnique/>
      </w:docPartObj>
    </w:sdtPr>
    <w:sdtContent>
      <w:p w:rsidR="00F0187E" w:rsidRDefault="00F0187E">
        <w:pPr>
          <w:pStyle w:val="a4"/>
          <w:jc w:val="center"/>
        </w:pPr>
        <w:r>
          <w:fldChar w:fldCharType="begin"/>
        </w:r>
        <w:r>
          <w:instrText>PAGE   \* MERGEFORMAT</w:instrText>
        </w:r>
        <w:r>
          <w:fldChar w:fldCharType="separate"/>
        </w:r>
        <w:r>
          <w:rPr>
            <w:noProof/>
          </w:rPr>
          <w:t>26</w:t>
        </w:r>
        <w:r>
          <w:fldChar w:fldCharType="end"/>
        </w:r>
      </w:p>
    </w:sdtContent>
  </w:sdt>
  <w:p w:rsidR="00F0187E" w:rsidRDefault="00F018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0524"/>
    <w:rsid w:val="0012445B"/>
    <w:rsid w:val="00124D2A"/>
    <w:rsid w:val="00132DB6"/>
    <w:rsid w:val="00141B70"/>
    <w:rsid w:val="00142A32"/>
    <w:rsid w:val="00144383"/>
    <w:rsid w:val="00145442"/>
    <w:rsid w:val="00146C5F"/>
    <w:rsid w:val="001518D1"/>
    <w:rsid w:val="00152439"/>
    <w:rsid w:val="00152E7E"/>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13A3"/>
    <w:rsid w:val="002F26B6"/>
    <w:rsid w:val="003057F7"/>
    <w:rsid w:val="00310B7F"/>
    <w:rsid w:val="003220CF"/>
    <w:rsid w:val="003227EC"/>
    <w:rsid w:val="00324763"/>
    <w:rsid w:val="00337BFF"/>
    <w:rsid w:val="00340261"/>
    <w:rsid w:val="003443F1"/>
    <w:rsid w:val="0035019E"/>
    <w:rsid w:val="00353285"/>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D73C8"/>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EF7D2E"/>
    <w:rsid w:val="00F012A5"/>
    <w:rsid w:val="00F0187E"/>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1597</Words>
  <Characters>9109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2024-04-15T08:10:00Z</cp:lastPrinted>
  <dcterms:created xsi:type="dcterms:W3CDTF">2024-04-15T07:04:00Z</dcterms:created>
  <dcterms:modified xsi:type="dcterms:W3CDTF">2024-04-15T08:11:00Z</dcterms:modified>
</cp:coreProperties>
</file>