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8CF" w:rsidRDefault="00CE48CF" w:rsidP="00CE48CF">
      <w:pPr>
        <w:pStyle w:val="titleu"/>
        <w:jc w:val="center"/>
        <w:rPr>
          <w:rStyle w:val="a4"/>
          <w:b/>
          <w:color w:val="262E35"/>
          <w:sz w:val="28"/>
          <w:szCs w:val="28"/>
          <w:shd w:val="clear" w:color="auto" w:fill="FFFFFF"/>
        </w:rPr>
      </w:pPr>
      <w:r w:rsidRPr="00CE48CF">
        <w:rPr>
          <w:rStyle w:val="a4"/>
          <w:b/>
          <w:color w:val="262E35"/>
          <w:sz w:val="28"/>
          <w:szCs w:val="28"/>
          <w:shd w:val="clear" w:color="auto" w:fill="FFFFFF"/>
        </w:rPr>
        <w:t>ГЛАВА 11</w:t>
      </w:r>
      <w:r w:rsidRPr="00CE48CF">
        <w:rPr>
          <w:b w:val="0"/>
          <w:bCs w:val="0"/>
          <w:color w:val="262E35"/>
          <w:sz w:val="28"/>
          <w:szCs w:val="28"/>
          <w:shd w:val="clear" w:color="auto" w:fill="FFFFFF"/>
        </w:rPr>
        <w:br/>
      </w:r>
      <w:r w:rsidRPr="00CE48CF">
        <w:rPr>
          <w:rStyle w:val="a4"/>
          <w:b/>
          <w:color w:val="262E35"/>
          <w:sz w:val="28"/>
          <w:szCs w:val="28"/>
          <w:shd w:val="clear" w:color="auto" w:fill="FFFFFF"/>
        </w:rPr>
        <w:t>ФИЗИЧЕСКАЯ КУЛЬТУРА И СПОРТ, ТУРИЗМ, КУЛЬТУРА</w:t>
      </w:r>
    </w:p>
    <w:tbl>
      <w:tblPr>
        <w:tblStyle w:val="a5"/>
        <w:tblW w:w="0" w:type="auto"/>
        <w:tblInd w:w="-1026" w:type="dxa"/>
        <w:tblLook w:val="04A0"/>
      </w:tblPr>
      <w:tblGrid>
        <w:gridCol w:w="10773"/>
      </w:tblGrid>
      <w:tr w:rsidR="00CE48CF" w:rsidTr="00CE48CF">
        <w:tc>
          <w:tcPr>
            <w:tcW w:w="10773" w:type="dxa"/>
            <w:shd w:val="clear" w:color="auto" w:fill="F2DBDB" w:themeFill="accent2" w:themeFillTint="33"/>
          </w:tcPr>
          <w:p w:rsidR="00CE48CF" w:rsidRDefault="00CE48CF" w:rsidP="00CE48CF">
            <w:pPr>
              <w:pStyle w:val="titleu"/>
              <w:spacing w:before="0" w:after="0"/>
              <w:jc w:val="both"/>
              <w:rPr>
                <w:b w:val="0"/>
                <w:sz w:val="28"/>
                <w:szCs w:val="28"/>
              </w:rPr>
            </w:pPr>
            <w:r w:rsidRPr="00CE48CF">
              <w:rPr>
                <w:sz w:val="28"/>
                <w:szCs w:val="28"/>
              </w:rPr>
              <w:t>РЕГЛАМЕНТ</w:t>
            </w:r>
            <w:r w:rsidRPr="00CE48CF">
              <w:rPr>
                <w:sz w:val="28"/>
                <w:szCs w:val="28"/>
              </w:rPr>
              <w:br/>
              <w:t>административной процедуры, осуществляемой в отношении субъектов хозяйствования, по </w:t>
            </w:r>
            <w:hyperlink r:id="rId4" w:anchor="a205" w:tooltip="+" w:history="1">
              <w:r w:rsidRPr="00CE48CF">
                <w:rPr>
                  <w:rStyle w:val="a3"/>
                  <w:sz w:val="28"/>
                  <w:szCs w:val="28"/>
                </w:rPr>
                <w:t>подпункту 11.12.1</w:t>
              </w:r>
            </w:hyperlink>
            <w:r w:rsidRPr="00CE48CF">
              <w:rPr>
                <w:sz w:val="28"/>
                <w:szCs w:val="28"/>
              </w:rPr>
              <w:t xml:space="preserve"> «Получение разрешения на эксплуатацию кинозала, иного специально оборудованного помещения (места), оснащенного кинооборудованием, и такого оборудования»</w:t>
            </w:r>
          </w:p>
        </w:tc>
      </w:tr>
    </w:tbl>
    <w:p w:rsidR="001D50FF" w:rsidRPr="001D50FF" w:rsidRDefault="008E54D3" w:rsidP="001D50FF">
      <w:pPr>
        <w:pStyle w:val="a6"/>
        <w:ind w:left="-1134"/>
        <w:jc w:val="both"/>
        <w:rPr>
          <w:sz w:val="28"/>
          <w:szCs w:val="28"/>
        </w:rPr>
      </w:pPr>
      <w:r w:rsidRPr="001D50FF">
        <w:rPr>
          <w:sz w:val="28"/>
          <w:szCs w:val="28"/>
        </w:rPr>
        <w:t xml:space="preserve">Регламент утвержден </w:t>
      </w:r>
      <w:hyperlink r:id="rId5" w:history="1">
        <w:r w:rsidR="001D50FF">
          <w:rPr>
            <w:rStyle w:val="a3"/>
            <w:color w:val="auto"/>
            <w:sz w:val="28"/>
            <w:szCs w:val="28"/>
            <w:u w:val="none"/>
          </w:rPr>
          <w:t>п</w:t>
        </w:r>
        <w:r w:rsidR="001D50FF" w:rsidRPr="001D50FF">
          <w:rPr>
            <w:rStyle w:val="a3"/>
            <w:color w:val="auto"/>
            <w:sz w:val="28"/>
            <w:szCs w:val="28"/>
            <w:u w:val="none"/>
          </w:rPr>
          <w:t>остановление</w:t>
        </w:r>
        <w:r w:rsidR="001D50FF">
          <w:rPr>
            <w:rStyle w:val="a3"/>
            <w:color w:val="auto"/>
            <w:sz w:val="28"/>
            <w:szCs w:val="28"/>
            <w:u w:val="none"/>
          </w:rPr>
          <w:t>м</w:t>
        </w:r>
        <w:r w:rsidR="001D50FF" w:rsidRPr="001D50FF">
          <w:rPr>
            <w:rStyle w:val="a3"/>
            <w:color w:val="auto"/>
            <w:sz w:val="28"/>
            <w:szCs w:val="28"/>
            <w:u w:val="none"/>
          </w:rPr>
          <w:t xml:space="preserve"> Министерства культуры Республики Беларусь от </w:t>
        </w:r>
        <w:r w:rsidR="001D50FF">
          <w:rPr>
            <w:rStyle w:val="a3"/>
            <w:color w:val="auto"/>
            <w:sz w:val="28"/>
            <w:szCs w:val="28"/>
            <w:u w:val="none"/>
          </w:rPr>
          <w:t xml:space="preserve"> </w:t>
        </w:r>
        <w:r w:rsidR="001D50FF" w:rsidRPr="001D50FF">
          <w:rPr>
            <w:rStyle w:val="a3"/>
            <w:color w:val="auto"/>
            <w:sz w:val="28"/>
            <w:szCs w:val="28"/>
            <w:u w:val="none"/>
          </w:rPr>
          <w:t>4 января 2022 г. № 3 "Об утверждении регламентов административных процедур"</w:t>
        </w:r>
      </w:hyperlink>
    </w:p>
    <w:p w:rsidR="00CE48CF" w:rsidRPr="008E54D3" w:rsidRDefault="00CE48CF" w:rsidP="00CE48CF">
      <w:pPr>
        <w:pStyle w:val="point"/>
        <w:spacing w:before="0" w:after="0"/>
        <w:ind w:left="-1134" w:firstLine="284"/>
        <w:rPr>
          <w:color w:val="FF0000"/>
          <w:sz w:val="28"/>
          <w:szCs w:val="28"/>
        </w:rPr>
      </w:pPr>
      <w:r w:rsidRPr="008E54D3">
        <w:rPr>
          <w:color w:val="FF0000"/>
          <w:sz w:val="28"/>
          <w:szCs w:val="28"/>
        </w:rPr>
        <w:t>1. Особенности осуществления административной процедуры:</w:t>
      </w:r>
    </w:p>
    <w:p w:rsidR="00CE48CF" w:rsidRPr="00CE48CF" w:rsidRDefault="00CE48CF" w:rsidP="00CE48CF">
      <w:pPr>
        <w:pStyle w:val="underpoint"/>
        <w:spacing w:before="0" w:after="0"/>
        <w:ind w:left="-1134" w:firstLine="284"/>
        <w:rPr>
          <w:sz w:val="28"/>
          <w:szCs w:val="28"/>
        </w:rPr>
      </w:pPr>
      <w:r w:rsidRPr="00CE48CF">
        <w:rPr>
          <w:sz w:val="28"/>
          <w:szCs w:val="28"/>
        </w:rPr>
        <w:t>1.1. наименование уполномоченного органа (подведомственность административной процедуры):</w:t>
      </w:r>
    </w:p>
    <w:p w:rsidR="00CE48CF" w:rsidRPr="00CE48CF" w:rsidRDefault="00CE48CF" w:rsidP="00CE48CF">
      <w:pPr>
        <w:pStyle w:val="newncpi"/>
        <w:spacing w:before="0" w:after="0"/>
        <w:ind w:left="-1134" w:firstLine="284"/>
        <w:rPr>
          <w:sz w:val="28"/>
          <w:szCs w:val="28"/>
        </w:rPr>
      </w:pPr>
      <w:proofErr w:type="gramStart"/>
      <w:r w:rsidRPr="00CE48CF">
        <w:rPr>
          <w:sz w:val="28"/>
          <w:szCs w:val="28"/>
        </w:rPr>
        <w:t>районный, городской исполнительные комитеты (далее – районный (городской) исполкомы), местные администрации районов в городах (далее – местные администрации);</w:t>
      </w:r>
      <w:proofErr w:type="gramEnd"/>
    </w:p>
    <w:p w:rsidR="00CE48CF" w:rsidRPr="00CE48CF" w:rsidRDefault="00CE48CF" w:rsidP="00CE48CF">
      <w:pPr>
        <w:pStyle w:val="newncpi"/>
        <w:spacing w:before="0" w:after="0"/>
        <w:ind w:left="-1134" w:firstLine="284"/>
        <w:rPr>
          <w:sz w:val="28"/>
          <w:szCs w:val="28"/>
        </w:rPr>
      </w:pPr>
      <w:r w:rsidRPr="00CE48CF">
        <w:rPr>
          <w:sz w:val="28"/>
          <w:szCs w:val="28"/>
        </w:rPr>
        <w:t>государственное учреждение «Администрация Китайско-Белорусского индустриального парка «Великий камень» (далее – администрация парка);</w:t>
      </w:r>
    </w:p>
    <w:p w:rsidR="00CE48CF" w:rsidRPr="00CE48CF" w:rsidRDefault="00CE48CF" w:rsidP="00CE48CF">
      <w:pPr>
        <w:pStyle w:val="underpoint"/>
        <w:spacing w:before="0" w:after="0"/>
        <w:ind w:left="-1134" w:firstLine="284"/>
        <w:rPr>
          <w:sz w:val="28"/>
          <w:szCs w:val="28"/>
        </w:rPr>
      </w:pPr>
      <w:r w:rsidRPr="00CE48CF">
        <w:rPr>
          <w:sz w:val="28"/>
          <w:szCs w:val="28"/>
        </w:rP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лиц: служба «одно окно» (в случае, если уполномоченным органом является районный (городской) исполком или местная администрация);</w:t>
      </w:r>
    </w:p>
    <w:p w:rsidR="00CE48CF" w:rsidRPr="00CE48CF" w:rsidRDefault="00CE48CF" w:rsidP="00CE48CF">
      <w:pPr>
        <w:pStyle w:val="underpoint"/>
        <w:spacing w:before="0" w:after="0"/>
        <w:ind w:left="-1134" w:firstLine="284"/>
        <w:rPr>
          <w:sz w:val="28"/>
          <w:szCs w:val="28"/>
        </w:rPr>
      </w:pPr>
      <w:r w:rsidRPr="00CE48CF">
        <w:rPr>
          <w:sz w:val="28"/>
          <w:szCs w:val="28"/>
        </w:rP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CE48CF" w:rsidRPr="00CE48CF" w:rsidRDefault="00F45AD8" w:rsidP="00CE48CF">
      <w:pPr>
        <w:pStyle w:val="newncpi"/>
        <w:spacing w:before="0" w:after="0"/>
        <w:ind w:left="-1134" w:firstLine="284"/>
        <w:rPr>
          <w:sz w:val="28"/>
          <w:szCs w:val="28"/>
        </w:rPr>
      </w:pPr>
      <w:hyperlink r:id="rId6" w:anchor="a706" w:tooltip="+" w:history="1">
        <w:r w:rsidR="00CE48CF" w:rsidRPr="00CE48CF">
          <w:rPr>
            <w:rStyle w:val="a3"/>
            <w:sz w:val="28"/>
            <w:szCs w:val="28"/>
          </w:rPr>
          <w:t>пункт 3</w:t>
        </w:r>
      </w:hyperlink>
      <w:r w:rsidR="00CE48CF" w:rsidRPr="00CE48CF">
        <w:rPr>
          <w:sz w:val="28"/>
          <w:szCs w:val="28"/>
        </w:rPr>
        <w:t xml:space="preserve"> статьи 206 Кодекса Республики Беларусь о культуре;</w:t>
      </w:r>
    </w:p>
    <w:p w:rsidR="00CE48CF" w:rsidRPr="00CE48CF" w:rsidRDefault="00F45AD8" w:rsidP="00CE48CF">
      <w:pPr>
        <w:pStyle w:val="newncpi"/>
        <w:spacing w:before="0" w:after="0"/>
        <w:ind w:left="-1134" w:firstLine="284"/>
        <w:rPr>
          <w:sz w:val="28"/>
          <w:szCs w:val="28"/>
        </w:rPr>
      </w:pPr>
      <w:hyperlink r:id="rId7" w:anchor="a68" w:tooltip="+" w:history="1">
        <w:r w:rsidR="00CE48CF" w:rsidRPr="00CE48CF">
          <w:rPr>
            <w:rStyle w:val="a3"/>
            <w:sz w:val="28"/>
            <w:szCs w:val="28"/>
          </w:rPr>
          <w:t>Закон</w:t>
        </w:r>
      </w:hyperlink>
      <w:r w:rsidR="00CE48CF" w:rsidRPr="00CE48CF">
        <w:rPr>
          <w:sz w:val="28"/>
          <w:szCs w:val="28"/>
        </w:rPr>
        <w:t xml:space="preserve"> Республики Беларусь от 28 октября 2008 г. № 433-З «Об основах административных процедур»;</w:t>
      </w:r>
    </w:p>
    <w:p w:rsidR="00CE48CF" w:rsidRPr="00CE48CF" w:rsidRDefault="00F45AD8" w:rsidP="00CE48CF">
      <w:pPr>
        <w:pStyle w:val="newncpi"/>
        <w:spacing w:before="0" w:after="0"/>
        <w:ind w:left="-1134" w:firstLine="284"/>
        <w:rPr>
          <w:sz w:val="28"/>
          <w:szCs w:val="28"/>
        </w:rPr>
      </w:pPr>
      <w:hyperlink r:id="rId8" w:anchor="a1" w:tooltip="+" w:history="1">
        <w:r w:rsidR="00CE48CF" w:rsidRPr="00CE48CF">
          <w:rPr>
            <w:rStyle w:val="a3"/>
            <w:sz w:val="28"/>
            <w:szCs w:val="28"/>
          </w:rPr>
          <w:t>Указ</w:t>
        </w:r>
      </w:hyperlink>
      <w:r w:rsidR="00CE48CF" w:rsidRPr="00CE48CF">
        <w:rPr>
          <w:sz w:val="28"/>
          <w:szCs w:val="28"/>
        </w:rPr>
        <w:t xml:space="preserve"> Президента Республики Беларусь от 12 мая 2017 г. № 166 «О совершенствовании специального правового режима Китайско-Белорусского индустриального парка «Великий камень»;</w:t>
      </w:r>
    </w:p>
    <w:p w:rsidR="00CE48CF" w:rsidRPr="00CE48CF" w:rsidRDefault="00F45AD8" w:rsidP="00CE48CF">
      <w:pPr>
        <w:pStyle w:val="newncpi"/>
        <w:spacing w:before="0" w:after="0"/>
        <w:ind w:left="-1134" w:firstLine="284"/>
        <w:rPr>
          <w:sz w:val="28"/>
          <w:szCs w:val="28"/>
        </w:rPr>
      </w:pPr>
      <w:hyperlink r:id="rId9" w:anchor="a10" w:tooltip="+" w:history="1">
        <w:r w:rsidR="00CE48CF" w:rsidRPr="00CE48CF">
          <w:rPr>
            <w:rStyle w:val="a3"/>
            <w:sz w:val="28"/>
            <w:szCs w:val="28"/>
          </w:rPr>
          <w:t>Указ</w:t>
        </w:r>
      </w:hyperlink>
      <w:r w:rsidR="00CE48CF" w:rsidRPr="00CE48CF">
        <w:rPr>
          <w:sz w:val="28"/>
          <w:szCs w:val="28"/>
        </w:rPr>
        <w:t xml:space="preserve">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:rsidR="00CE48CF" w:rsidRPr="00CE48CF" w:rsidRDefault="00F45AD8" w:rsidP="00CE48CF">
      <w:pPr>
        <w:pStyle w:val="newncpi"/>
        <w:spacing w:before="0" w:after="0"/>
        <w:ind w:left="-1134" w:firstLine="284"/>
        <w:rPr>
          <w:sz w:val="28"/>
          <w:szCs w:val="28"/>
        </w:rPr>
      </w:pPr>
      <w:hyperlink r:id="rId10" w:anchor="a28" w:tooltip="+" w:history="1">
        <w:r w:rsidR="00CE48CF" w:rsidRPr="00CE48CF">
          <w:rPr>
            <w:rStyle w:val="a3"/>
            <w:sz w:val="28"/>
            <w:szCs w:val="28"/>
          </w:rPr>
          <w:t>Положение</w:t>
        </w:r>
      </w:hyperlink>
      <w:r w:rsidR="00CE48CF" w:rsidRPr="00CE48CF">
        <w:rPr>
          <w:sz w:val="28"/>
          <w:szCs w:val="28"/>
        </w:rPr>
        <w:t xml:space="preserve"> о порядке получения разрешения на эксплуатацию кинозала, иного специально оборудованного помещения (места), оснащенного кинооборудованием, и такого оборудования, утвержденное постановлением Совета Министров Республики Беларусь от 12 января 2017 г. № 21;</w:t>
      </w:r>
    </w:p>
    <w:p w:rsidR="00CE48CF" w:rsidRPr="00CE48CF" w:rsidRDefault="00F45AD8" w:rsidP="00CE48CF">
      <w:pPr>
        <w:pStyle w:val="newncpi"/>
        <w:spacing w:before="0" w:after="0"/>
        <w:ind w:left="-1134" w:firstLine="284"/>
        <w:rPr>
          <w:sz w:val="28"/>
          <w:szCs w:val="28"/>
        </w:rPr>
      </w:pPr>
      <w:hyperlink r:id="rId11" w:anchor="a5" w:tooltip="+" w:history="1">
        <w:r w:rsidR="00CE48CF" w:rsidRPr="00CE48CF">
          <w:rPr>
            <w:rStyle w:val="a3"/>
            <w:sz w:val="28"/>
            <w:szCs w:val="28"/>
          </w:rPr>
          <w:t>постановление</w:t>
        </w:r>
      </w:hyperlink>
      <w:r w:rsidR="00CE48CF" w:rsidRPr="00CE48CF">
        <w:rPr>
          <w:sz w:val="28"/>
          <w:szCs w:val="28"/>
        </w:rPr>
        <w:t xml:space="preserve">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:rsidR="00CE48CF" w:rsidRPr="00CE48CF" w:rsidRDefault="00CE48CF" w:rsidP="00CE48CF">
      <w:pPr>
        <w:pStyle w:val="underpoint"/>
        <w:spacing w:before="0" w:after="0"/>
        <w:ind w:left="-1134" w:firstLine="284"/>
        <w:rPr>
          <w:sz w:val="28"/>
          <w:szCs w:val="28"/>
        </w:rPr>
      </w:pPr>
      <w:r w:rsidRPr="00CE48CF">
        <w:rPr>
          <w:sz w:val="28"/>
          <w:szCs w:val="28"/>
        </w:rPr>
        <w:t>1.4. иные имеющиеся особенности осуществления административной процедуры:</w:t>
      </w:r>
    </w:p>
    <w:p w:rsidR="00CE48CF" w:rsidRPr="00CE48CF" w:rsidRDefault="00CE48CF" w:rsidP="00CE48CF">
      <w:pPr>
        <w:pStyle w:val="underpoint"/>
        <w:spacing w:before="0" w:after="0"/>
        <w:ind w:left="-1134" w:firstLine="284"/>
        <w:rPr>
          <w:sz w:val="28"/>
          <w:szCs w:val="28"/>
        </w:rPr>
      </w:pPr>
      <w:r w:rsidRPr="00CE48CF">
        <w:rPr>
          <w:sz w:val="28"/>
          <w:szCs w:val="28"/>
        </w:rPr>
        <w:t>1.4.1. административная процедура осуществляется в отношении юридических лиц и индивидуальных предпринимателей, осуществляющих эксплуатацию кинозалов, иных специально оборудованных помещений (мест), оснащенных кинооборудованием, и такого оборудования;</w:t>
      </w:r>
    </w:p>
    <w:p w:rsidR="001D50FF" w:rsidRDefault="001D50FF" w:rsidP="00CE48CF">
      <w:pPr>
        <w:pStyle w:val="underpoint"/>
        <w:spacing w:before="0" w:after="0"/>
        <w:ind w:left="-1134" w:firstLine="284"/>
        <w:rPr>
          <w:sz w:val="28"/>
          <w:szCs w:val="28"/>
        </w:rPr>
      </w:pPr>
    </w:p>
    <w:p w:rsidR="00CE48CF" w:rsidRPr="00CE48CF" w:rsidRDefault="00CE48CF" w:rsidP="00CE48CF">
      <w:pPr>
        <w:pStyle w:val="underpoint"/>
        <w:spacing w:before="0" w:after="0"/>
        <w:ind w:left="-1134" w:firstLine="284"/>
        <w:rPr>
          <w:sz w:val="28"/>
          <w:szCs w:val="28"/>
        </w:rPr>
      </w:pPr>
      <w:r w:rsidRPr="00CE48CF">
        <w:rPr>
          <w:sz w:val="28"/>
          <w:szCs w:val="28"/>
        </w:rPr>
        <w:t>1.4.2. административное решение принимается на основании акта межведомственной комиссии, которая производит обследование кинозалов и кинооборудования на их соответствие требованиям, указанным в </w:t>
      </w:r>
      <w:hyperlink r:id="rId12" w:anchor="a10" w:tooltip="+" w:history="1">
        <w:r w:rsidRPr="00CE48CF">
          <w:rPr>
            <w:rStyle w:val="a3"/>
            <w:sz w:val="28"/>
            <w:szCs w:val="28"/>
          </w:rPr>
          <w:t>пункте 3</w:t>
        </w:r>
      </w:hyperlink>
      <w:r w:rsidRPr="00CE48CF">
        <w:rPr>
          <w:sz w:val="28"/>
          <w:szCs w:val="28"/>
        </w:rPr>
        <w:t xml:space="preserve"> Положения о порядке получения разрешения на эксплуатацию кинозала, иного специально оборудованного помещения (места), оснащенного кинооборудованием, и такого оборудования;</w:t>
      </w:r>
    </w:p>
    <w:p w:rsidR="00CE48CF" w:rsidRPr="00CE48CF" w:rsidRDefault="00CE48CF" w:rsidP="00CE48CF">
      <w:pPr>
        <w:pStyle w:val="underpoint"/>
        <w:spacing w:before="0" w:after="0"/>
        <w:ind w:left="-1134" w:firstLine="284"/>
        <w:rPr>
          <w:sz w:val="28"/>
          <w:szCs w:val="28"/>
        </w:rPr>
      </w:pPr>
      <w:r w:rsidRPr="00CE48CF">
        <w:rPr>
          <w:sz w:val="28"/>
          <w:szCs w:val="28"/>
        </w:rPr>
        <w:t>1.4.3. дополнительные основания для отказа в осуществлении административной процедуры по сравнению с </w:t>
      </w:r>
      <w:hyperlink r:id="rId13" w:anchor="a68" w:tooltip="+" w:history="1">
        <w:r w:rsidRPr="00CE48CF">
          <w:rPr>
            <w:rStyle w:val="a3"/>
            <w:sz w:val="28"/>
            <w:szCs w:val="28"/>
          </w:rPr>
          <w:t>Законом</w:t>
        </w:r>
      </w:hyperlink>
      <w:r w:rsidRPr="00CE48CF">
        <w:rPr>
          <w:sz w:val="28"/>
          <w:szCs w:val="28"/>
        </w:rPr>
        <w:t xml:space="preserve"> Республики Беларусь «Об основах административных процедур» определены в </w:t>
      </w:r>
      <w:hyperlink r:id="rId14" w:anchor="a29" w:tooltip="+" w:history="1">
        <w:r w:rsidRPr="00CE48CF">
          <w:rPr>
            <w:rStyle w:val="a3"/>
            <w:sz w:val="28"/>
            <w:szCs w:val="28"/>
          </w:rPr>
          <w:t>пункте 10</w:t>
        </w:r>
      </w:hyperlink>
      <w:r w:rsidRPr="00CE48CF">
        <w:rPr>
          <w:sz w:val="28"/>
          <w:szCs w:val="28"/>
        </w:rPr>
        <w:t xml:space="preserve"> Положения о порядке получения разрешения на эксплуатацию кинозала, иного специально оборудованного помещения (места), оснащенного кинооборудованием, и такого оборудования;</w:t>
      </w:r>
    </w:p>
    <w:p w:rsidR="00CE48CF" w:rsidRPr="00CE48CF" w:rsidRDefault="00CE48CF" w:rsidP="00CE48CF">
      <w:pPr>
        <w:pStyle w:val="underpoint"/>
        <w:spacing w:before="0" w:after="0"/>
        <w:ind w:left="-1134" w:firstLine="284"/>
        <w:rPr>
          <w:sz w:val="28"/>
          <w:szCs w:val="28"/>
        </w:rPr>
      </w:pPr>
      <w:r w:rsidRPr="00CE48CF">
        <w:rPr>
          <w:sz w:val="28"/>
          <w:szCs w:val="28"/>
        </w:rPr>
        <w:t>1.4.4. обжалование административного решения администрации парка осуществляется в судебном порядке.</w:t>
      </w:r>
    </w:p>
    <w:p w:rsidR="00CE48CF" w:rsidRPr="008E54D3" w:rsidRDefault="00CE48CF" w:rsidP="00CE48CF">
      <w:pPr>
        <w:pStyle w:val="point"/>
        <w:spacing w:before="0" w:after="0"/>
        <w:ind w:left="-1134" w:firstLine="284"/>
        <w:rPr>
          <w:color w:val="FF0000"/>
        </w:rPr>
      </w:pPr>
      <w:r w:rsidRPr="008E54D3">
        <w:rPr>
          <w:color w:val="FF0000"/>
          <w:sz w:val="28"/>
          <w:szCs w:val="28"/>
        </w:rPr>
        <w:t>2. Документы и (или) сведения, необходимые для осуществления административной процедуры, представляемые заинтересованным лицом:</w:t>
      </w:r>
      <w:r w:rsidRPr="008E54D3">
        <w:rPr>
          <w:color w:val="FF0000"/>
        </w:rPr>
        <w:t> </w:t>
      </w:r>
    </w:p>
    <w:tbl>
      <w:tblPr>
        <w:tblW w:w="5572" w:type="pct"/>
        <w:tblCellSpacing w:w="0" w:type="dxa"/>
        <w:tblInd w:w="-1109" w:type="dxa"/>
        <w:tblLook w:val="04A0"/>
      </w:tblPr>
      <w:tblGrid>
        <w:gridCol w:w="3846"/>
        <w:gridCol w:w="4094"/>
        <w:gridCol w:w="2857"/>
      </w:tblGrid>
      <w:tr w:rsidR="00CE48CF" w:rsidTr="00CE48CF">
        <w:trPr>
          <w:tblCellSpacing w:w="0" w:type="dxa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48CF" w:rsidRPr="00CE48CF" w:rsidRDefault="00CE48CF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CE48CF">
              <w:rPr>
                <w:sz w:val="24"/>
                <w:szCs w:val="24"/>
              </w:rPr>
              <w:t>Наименование документа и (или) сведений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48CF" w:rsidRPr="00CE48CF" w:rsidRDefault="00CE48CF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CE48CF">
              <w:rPr>
                <w:sz w:val="24"/>
                <w:szCs w:val="24"/>
              </w:rPr>
              <w:t>Требования, предъявляемые к документу и (или) сведениям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48CF" w:rsidRPr="00CE48CF" w:rsidRDefault="00CE48CF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CE48CF">
              <w:rPr>
                <w:sz w:val="24"/>
                <w:szCs w:val="24"/>
              </w:rPr>
              <w:t>Форма и порядок представления документа и (или) сведений</w:t>
            </w:r>
          </w:p>
        </w:tc>
      </w:tr>
      <w:tr w:rsidR="00CE48CF" w:rsidTr="00CE48CF">
        <w:trPr>
          <w:tblCellSpacing w:w="0" w:type="dxa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E48CF" w:rsidRPr="00CE48CF" w:rsidRDefault="00CE48CF" w:rsidP="00CE48CF">
            <w:pPr>
              <w:pStyle w:val="table10"/>
              <w:rPr>
                <w:sz w:val="26"/>
                <w:szCs w:val="26"/>
              </w:rPr>
            </w:pPr>
            <w:r w:rsidRPr="00CE48CF">
              <w:rPr>
                <w:sz w:val="26"/>
                <w:szCs w:val="26"/>
              </w:rPr>
              <w:t>заявление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E48CF" w:rsidRPr="00CE48CF" w:rsidRDefault="00CE48CF" w:rsidP="00CE48CF">
            <w:pPr>
              <w:pStyle w:val="table10"/>
              <w:rPr>
                <w:sz w:val="26"/>
                <w:szCs w:val="26"/>
              </w:rPr>
            </w:pPr>
            <w:r w:rsidRPr="00CE48CF">
              <w:rPr>
                <w:sz w:val="26"/>
                <w:szCs w:val="26"/>
              </w:rPr>
              <w:t xml:space="preserve">должно содержать сведения, предусмотренные </w:t>
            </w:r>
            <w:hyperlink r:id="rId15" w:anchor="a191" w:tooltip="+" w:history="1">
              <w:r w:rsidRPr="00CE48CF">
                <w:rPr>
                  <w:rStyle w:val="a3"/>
                  <w:sz w:val="26"/>
                  <w:szCs w:val="26"/>
                </w:rPr>
                <w:t>частью первой</w:t>
              </w:r>
            </w:hyperlink>
            <w:r w:rsidRPr="00CE48CF">
              <w:rPr>
                <w:sz w:val="26"/>
                <w:szCs w:val="26"/>
              </w:rPr>
              <w:t xml:space="preserve"> пункта 5 статьи 14 Закона Республики Беларусь «Об основах административных процедур», за исключением сведений, предусмотренных абзацами </w:t>
            </w:r>
            <w:hyperlink r:id="rId16" w:anchor="a297" w:tooltip="+" w:history="1">
              <w:r w:rsidRPr="00CE48CF">
                <w:rPr>
                  <w:rStyle w:val="a3"/>
                  <w:sz w:val="26"/>
                  <w:szCs w:val="26"/>
                </w:rPr>
                <w:t>четвертым</w:t>
              </w:r>
            </w:hyperlink>
            <w:r w:rsidRPr="00CE48CF">
              <w:rPr>
                <w:sz w:val="26"/>
                <w:szCs w:val="26"/>
              </w:rPr>
              <w:t xml:space="preserve"> и </w:t>
            </w:r>
            <w:hyperlink r:id="rId17" w:anchor="a235" w:tooltip="+" w:history="1">
              <w:r w:rsidRPr="00CE48CF">
                <w:rPr>
                  <w:rStyle w:val="a3"/>
                  <w:sz w:val="26"/>
                  <w:szCs w:val="26"/>
                </w:rPr>
                <w:t>девятым</w:t>
              </w:r>
            </w:hyperlink>
            <w:r w:rsidRPr="00CE48CF">
              <w:rPr>
                <w:sz w:val="26"/>
                <w:szCs w:val="26"/>
              </w:rPr>
              <w:t xml:space="preserve"> части первой пункта 5 статьи 14 Закона Республики Беларусь «Об основах административных процедур»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E48CF" w:rsidRPr="00CE48CF" w:rsidRDefault="00CE48CF" w:rsidP="00CE48CF">
            <w:pPr>
              <w:pStyle w:val="table10"/>
              <w:rPr>
                <w:sz w:val="26"/>
                <w:szCs w:val="26"/>
              </w:rPr>
            </w:pPr>
            <w:r w:rsidRPr="00CE48CF">
              <w:rPr>
                <w:sz w:val="26"/>
                <w:szCs w:val="26"/>
              </w:rPr>
              <w:t xml:space="preserve">в </w:t>
            </w:r>
            <w:proofErr w:type="gramStart"/>
            <w:r w:rsidRPr="00CE48CF">
              <w:rPr>
                <w:sz w:val="26"/>
                <w:szCs w:val="26"/>
              </w:rPr>
              <w:t>районный</w:t>
            </w:r>
            <w:proofErr w:type="gramEnd"/>
            <w:r w:rsidRPr="00CE48CF">
              <w:rPr>
                <w:sz w:val="26"/>
                <w:szCs w:val="26"/>
              </w:rPr>
              <w:t xml:space="preserve"> (городской) исполкомы, местные администрации – </w:t>
            </w:r>
          </w:p>
          <w:p w:rsidR="00CE48CF" w:rsidRPr="00CE48CF" w:rsidRDefault="00CE48CF" w:rsidP="00CE48CF">
            <w:pPr>
              <w:pStyle w:val="table10"/>
              <w:rPr>
                <w:sz w:val="26"/>
                <w:szCs w:val="26"/>
              </w:rPr>
            </w:pPr>
            <w:r w:rsidRPr="00CE48CF">
              <w:rPr>
                <w:sz w:val="26"/>
                <w:szCs w:val="26"/>
              </w:rPr>
              <w:t>в письменной форме:</w:t>
            </w:r>
          </w:p>
          <w:p w:rsidR="00CE48CF" w:rsidRPr="00CE48CF" w:rsidRDefault="00CE48CF" w:rsidP="00CE48CF">
            <w:pPr>
              <w:pStyle w:val="table10"/>
              <w:rPr>
                <w:sz w:val="26"/>
                <w:szCs w:val="26"/>
              </w:rPr>
            </w:pPr>
            <w:r w:rsidRPr="00CE48CF">
              <w:rPr>
                <w:sz w:val="26"/>
                <w:szCs w:val="26"/>
              </w:rPr>
              <w:t>в ходе приема заинтересованного лица;</w:t>
            </w:r>
          </w:p>
          <w:p w:rsidR="00CE48CF" w:rsidRPr="00CE48CF" w:rsidRDefault="00CE48CF" w:rsidP="00CE48CF">
            <w:pPr>
              <w:pStyle w:val="table10"/>
              <w:rPr>
                <w:sz w:val="26"/>
                <w:szCs w:val="26"/>
              </w:rPr>
            </w:pPr>
            <w:r w:rsidRPr="00CE48CF">
              <w:rPr>
                <w:sz w:val="26"/>
                <w:szCs w:val="26"/>
              </w:rPr>
              <w:t>нарочным (курьером);</w:t>
            </w:r>
          </w:p>
          <w:p w:rsidR="00CE48CF" w:rsidRPr="00CE48CF" w:rsidRDefault="00CE48CF" w:rsidP="00CE48CF">
            <w:pPr>
              <w:pStyle w:val="table10"/>
              <w:rPr>
                <w:sz w:val="26"/>
                <w:szCs w:val="26"/>
              </w:rPr>
            </w:pPr>
            <w:r w:rsidRPr="00CE48CF">
              <w:rPr>
                <w:sz w:val="26"/>
                <w:szCs w:val="26"/>
              </w:rPr>
              <w:t>по почте;</w:t>
            </w:r>
          </w:p>
          <w:p w:rsidR="00CE48CF" w:rsidRPr="00CE48CF" w:rsidRDefault="00CE48CF" w:rsidP="00CE48CF">
            <w:pPr>
              <w:pStyle w:val="table10"/>
              <w:rPr>
                <w:sz w:val="26"/>
                <w:szCs w:val="26"/>
              </w:rPr>
            </w:pPr>
            <w:r w:rsidRPr="00CE48CF">
              <w:rPr>
                <w:sz w:val="26"/>
                <w:szCs w:val="26"/>
              </w:rPr>
              <w:t>в администрацию парка:</w:t>
            </w:r>
          </w:p>
          <w:p w:rsidR="00CE48CF" w:rsidRPr="00CE48CF" w:rsidRDefault="00CE48CF" w:rsidP="00CE48CF">
            <w:pPr>
              <w:pStyle w:val="table10"/>
              <w:rPr>
                <w:sz w:val="26"/>
                <w:szCs w:val="26"/>
              </w:rPr>
            </w:pPr>
            <w:r w:rsidRPr="00CE48CF">
              <w:rPr>
                <w:sz w:val="26"/>
                <w:szCs w:val="26"/>
              </w:rPr>
              <w:t>в письменной форме:</w:t>
            </w:r>
          </w:p>
          <w:p w:rsidR="00CE48CF" w:rsidRPr="00CE48CF" w:rsidRDefault="00CE48CF" w:rsidP="00CE48CF">
            <w:pPr>
              <w:pStyle w:val="table10"/>
              <w:rPr>
                <w:sz w:val="26"/>
                <w:szCs w:val="26"/>
              </w:rPr>
            </w:pPr>
            <w:r w:rsidRPr="00CE48CF">
              <w:rPr>
                <w:sz w:val="26"/>
                <w:szCs w:val="26"/>
              </w:rPr>
              <w:t>в ходе приема заинтересованного лица;</w:t>
            </w:r>
          </w:p>
          <w:p w:rsidR="00CE48CF" w:rsidRPr="00CE48CF" w:rsidRDefault="00CE48CF" w:rsidP="00CE48CF">
            <w:pPr>
              <w:pStyle w:val="table10"/>
              <w:rPr>
                <w:sz w:val="26"/>
                <w:szCs w:val="26"/>
              </w:rPr>
            </w:pPr>
            <w:r w:rsidRPr="00CE48CF">
              <w:rPr>
                <w:sz w:val="26"/>
                <w:szCs w:val="26"/>
              </w:rPr>
              <w:t>нарочным (курьером);</w:t>
            </w:r>
          </w:p>
          <w:p w:rsidR="00CE48CF" w:rsidRPr="00CE48CF" w:rsidRDefault="00CE48CF" w:rsidP="00CE48CF">
            <w:pPr>
              <w:pStyle w:val="table10"/>
              <w:rPr>
                <w:sz w:val="26"/>
                <w:szCs w:val="26"/>
              </w:rPr>
            </w:pPr>
            <w:r w:rsidRPr="00CE48CF">
              <w:rPr>
                <w:sz w:val="26"/>
                <w:szCs w:val="26"/>
              </w:rPr>
              <w:t>по почте</w:t>
            </w:r>
          </w:p>
          <w:p w:rsidR="00CE48CF" w:rsidRDefault="00CE48CF" w:rsidP="00CE48CF">
            <w:pPr>
              <w:pStyle w:val="table10"/>
            </w:pPr>
            <w:r w:rsidRPr="00CE48CF">
              <w:rPr>
                <w:sz w:val="26"/>
                <w:szCs w:val="26"/>
              </w:rPr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  <w:tr w:rsidR="00CE48CF" w:rsidTr="00CE48CF">
        <w:trPr>
          <w:tblCellSpacing w:w="0" w:type="dxa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E48CF" w:rsidRPr="00CE48CF" w:rsidRDefault="00CE48CF" w:rsidP="00CE48CF">
            <w:pPr>
              <w:pStyle w:val="table10"/>
              <w:rPr>
                <w:sz w:val="26"/>
                <w:szCs w:val="26"/>
              </w:rPr>
            </w:pPr>
            <w:r w:rsidRPr="00CE48CF">
              <w:rPr>
                <w:sz w:val="26"/>
                <w:szCs w:val="26"/>
              </w:rPr>
              <w:t>сведения о кинозале, ином специально оборудованном помещении (месте), оснащенном кинооборудованием, и таком оборудовании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E48CF" w:rsidRPr="00CE48CF" w:rsidRDefault="00CE48CF" w:rsidP="00CE48CF">
            <w:pPr>
              <w:pStyle w:val="table10"/>
              <w:rPr>
                <w:sz w:val="26"/>
                <w:szCs w:val="26"/>
              </w:rPr>
            </w:pPr>
            <w:r w:rsidRPr="00CE48CF">
              <w:rPr>
                <w:sz w:val="26"/>
                <w:szCs w:val="26"/>
              </w:rPr>
              <w:t xml:space="preserve">по форме согласно </w:t>
            </w:r>
            <w:hyperlink r:id="rId18" w:anchor="a8" w:tooltip="+" w:history="1">
              <w:r w:rsidRPr="00CE48CF">
                <w:rPr>
                  <w:rStyle w:val="a3"/>
                  <w:sz w:val="26"/>
                  <w:szCs w:val="26"/>
                </w:rPr>
                <w:t>приложению 1</w:t>
              </w:r>
            </w:hyperlink>
            <w:r w:rsidRPr="00CE48CF">
              <w:rPr>
                <w:sz w:val="26"/>
                <w:szCs w:val="26"/>
              </w:rPr>
              <w:t xml:space="preserve"> к Положению о порядке получения разрешения на эксплуатацию кинозала, иного специально оборудованного помещения (места), оснащенного кинооборудованием, и такого оборудования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8CF" w:rsidRDefault="00CE48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E48CF" w:rsidRPr="00CE48CF" w:rsidRDefault="00CE48CF" w:rsidP="00CE48CF">
      <w:pPr>
        <w:pStyle w:val="newncpi"/>
        <w:spacing w:before="0" w:after="0"/>
        <w:ind w:left="-1134"/>
        <w:rPr>
          <w:sz w:val="28"/>
          <w:szCs w:val="28"/>
        </w:rPr>
      </w:pPr>
      <w:r w:rsidRPr="00CE48CF">
        <w:rPr>
          <w:sz w:val="28"/>
          <w:szCs w:val="28"/>
        </w:rPr>
        <w:t xml:space="preserve"> При подаче заявления уполномоченный орган вправе потребовать от заинтересованного лица документы, предусмотренные в абзацах </w:t>
      </w:r>
      <w:hyperlink r:id="rId19" w:anchor="a203" w:tooltip="+" w:history="1">
        <w:r w:rsidRPr="00CE48CF">
          <w:rPr>
            <w:rStyle w:val="a3"/>
            <w:sz w:val="28"/>
            <w:szCs w:val="28"/>
          </w:rPr>
          <w:t>втором–седьмом</w:t>
        </w:r>
      </w:hyperlink>
      <w:r w:rsidRPr="00CE48CF">
        <w:rPr>
          <w:sz w:val="28"/>
          <w:szCs w:val="28"/>
        </w:rPr>
        <w:t xml:space="preserve"> части первой пункта 2 статьи 15 Закона Республики Беларусь «Об основах административных процедур».</w:t>
      </w:r>
    </w:p>
    <w:p w:rsidR="00CE48CF" w:rsidRPr="008E54D3" w:rsidRDefault="00CE48CF" w:rsidP="00CE48CF">
      <w:pPr>
        <w:pStyle w:val="point"/>
        <w:spacing w:before="0" w:after="0"/>
        <w:ind w:left="-1134"/>
        <w:rPr>
          <w:color w:val="FF0000"/>
          <w:sz w:val="28"/>
          <w:szCs w:val="28"/>
        </w:rPr>
      </w:pPr>
      <w:r w:rsidRPr="008E54D3">
        <w:rPr>
          <w:color w:val="FF0000"/>
          <w:sz w:val="28"/>
          <w:szCs w:val="28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 </w:t>
      </w:r>
    </w:p>
    <w:tbl>
      <w:tblPr>
        <w:tblW w:w="5572" w:type="pct"/>
        <w:tblCellSpacing w:w="0" w:type="dxa"/>
        <w:tblInd w:w="-1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62"/>
        <w:gridCol w:w="1257"/>
        <w:gridCol w:w="1678"/>
      </w:tblGrid>
      <w:tr w:rsidR="00CE48CF" w:rsidRPr="00CE48CF" w:rsidTr="00CE48CF">
        <w:trPr>
          <w:tblCellSpacing w:w="0" w:type="dxa"/>
        </w:trPr>
        <w:tc>
          <w:tcPr>
            <w:tcW w:w="367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48CF" w:rsidRPr="00CE48CF" w:rsidRDefault="00CE48CF">
            <w:pPr>
              <w:pStyle w:val="table10"/>
              <w:spacing w:line="276" w:lineRule="auto"/>
              <w:jc w:val="center"/>
              <w:rPr>
                <w:sz w:val="26"/>
                <w:szCs w:val="26"/>
              </w:rPr>
            </w:pPr>
            <w:r w:rsidRPr="00CE48CF">
              <w:rPr>
                <w:sz w:val="26"/>
                <w:szCs w:val="26"/>
              </w:rPr>
              <w:t>Наименование документа</w:t>
            </w:r>
          </w:p>
        </w:tc>
        <w:tc>
          <w:tcPr>
            <w:tcW w:w="58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48CF" w:rsidRPr="00CE48CF" w:rsidRDefault="00CE48CF">
            <w:pPr>
              <w:pStyle w:val="table10"/>
              <w:spacing w:line="276" w:lineRule="auto"/>
              <w:jc w:val="center"/>
              <w:rPr>
                <w:sz w:val="26"/>
                <w:szCs w:val="26"/>
              </w:rPr>
            </w:pPr>
            <w:r w:rsidRPr="00CE48CF">
              <w:rPr>
                <w:sz w:val="26"/>
                <w:szCs w:val="26"/>
              </w:rPr>
              <w:t>Срок действия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48CF" w:rsidRPr="00CE48CF" w:rsidRDefault="00CE48CF">
            <w:pPr>
              <w:pStyle w:val="table10"/>
              <w:spacing w:line="276" w:lineRule="auto"/>
              <w:jc w:val="center"/>
              <w:rPr>
                <w:sz w:val="26"/>
                <w:szCs w:val="26"/>
              </w:rPr>
            </w:pPr>
            <w:r w:rsidRPr="00CE48CF">
              <w:rPr>
                <w:sz w:val="26"/>
                <w:szCs w:val="26"/>
              </w:rPr>
              <w:t>Форма представления</w:t>
            </w:r>
          </w:p>
        </w:tc>
      </w:tr>
      <w:tr w:rsidR="00CE48CF" w:rsidRPr="00CE48CF" w:rsidTr="00CE48CF">
        <w:trPr>
          <w:tblCellSpacing w:w="0" w:type="dxa"/>
        </w:trPr>
        <w:tc>
          <w:tcPr>
            <w:tcW w:w="367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E48CF" w:rsidRPr="00CE48CF" w:rsidRDefault="00F45AD8">
            <w:pPr>
              <w:pStyle w:val="table10"/>
              <w:spacing w:line="276" w:lineRule="auto"/>
              <w:rPr>
                <w:sz w:val="26"/>
                <w:szCs w:val="26"/>
              </w:rPr>
            </w:pPr>
            <w:hyperlink r:id="rId20" w:anchor="a12" w:tooltip="+" w:history="1">
              <w:r w:rsidR="00CE48CF" w:rsidRPr="00CE48CF">
                <w:rPr>
                  <w:rStyle w:val="a3"/>
                  <w:sz w:val="26"/>
                  <w:szCs w:val="26"/>
                </w:rPr>
                <w:t>разрешение</w:t>
              </w:r>
            </w:hyperlink>
            <w:r w:rsidR="00CE48CF" w:rsidRPr="00CE48CF">
              <w:rPr>
                <w:sz w:val="26"/>
                <w:szCs w:val="26"/>
              </w:rPr>
              <w:t xml:space="preserve"> на эксплуатацию кинозала, иного специально оборудованного помещения (места), оснащенного кинооборудованием, и такого оборудования</w:t>
            </w:r>
          </w:p>
        </w:tc>
        <w:tc>
          <w:tcPr>
            <w:tcW w:w="58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E48CF" w:rsidRPr="00CE48CF" w:rsidRDefault="00CE48CF">
            <w:pPr>
              <w:pStyle w:val="table10"/>
              <w:spacing w:line="276" w:lineRule="auto"/>
              <w:rPr>
                <w:sz w:val="26"/>
                <w:szCs w:val="26"/>
              </w:rPr>
            </w:pPr>
            <w:r w:rsidRPr="00CE48CF">
              <w:rPr>
                <w:sz w:val="26"/>
                <w:szCs w:val="26"/>
              </w:rPr>
              <w:t>5 лет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E48CF" w:rsidRPr="00CE48CF" w:rsidRDefault="00CE48CF">
            <w:pPr>
              <w:pStyle w:val="table10"/>
              <w:spacing w:line="276" w:lineRule="auto"/>
              <w:rPr>
                <w:sz w:val="26"/>
                <w:szCs w:val="26"/>
              </w:rPr>
            </w:pPr>
            <w:r w:rsidRPr="00CE48CF">
              <w:rPr>
                <w:sz w:val="26"/>
                <w:szCs w:val="26"/>
              </w:rPr>
              <w:t>письменная</w:t>
            </w:r>
          </w:p>
        </w:tc>
      </w:tr>
    </w:tbl>
    <w:p w:rsidR="001D50FF" w:rsidRDefault="001D50FF" w:rsidP="00CE48CF">
      <w:pPr>
        <w:pStyle w:val="newncpi"/>
        <w:spacing w:before="0" w:after="0"/>
        <w:ind w:left="-1134"/>
        <w:rPr>
          <w:sz w:val="28"/>
          <w:szCs w:val="28"/>
        </w:rPr>
      </w:pPr>
    </w:p>
    <w:p w:rsidR="001D50FF" w:rsidRDefault="001D50FF" w:rsidP="00CE48CF">
      <w:pPr>
        <w:pStyle w:val="newncpi"/>
        <w:spacing w:before="0" w:after="0"/>
        <w:ind w:left="-1134"/>
        <w:rPr>
          <w:sz w:val="28"/>
          <w:szCs w:val="28"/>
        </w:rPr>
      </w:pPr>
    </w:p>
    <w:p w:rsidR="00CE48CF" w:rsidRPr="00CE48CF" w:rsidRDefault="00CE48CF" w:rsidP="00CE48CF">
      <w:pPr>
        <w:pStyle w:val="newncpi"/>
        <w:spacing w:before="0" w:after="0"/>
        <w:ind w:left="-1134"/>
        <w:rPr>
          <w:sz w:val="28"/>
          <w:szCs w:val="28"/>
        </w:rPr>
      </w:pPr>
      <w:r w:rsidRPr="00CE48CF">
        <w:rPr>
          <w:sz w:val="28"/>
          <w:szCs w:val="28"/>
        </w:rPr>
        <w:t>Иные действия, совершаемые уполномоченным органом по исполнению административного решения: администрация парка размещает уведомление о принятом административном решении в реестре административных и иных решений, принимаемых администрацией парка при осуществлении процедур.</w:t>
      </w:r>
    </w:p>
    <w:p w:rsidR="00CE48CF" w:rsidRPr="008E54D3" w:rsidRDefault="00CE48CF" w:rsidP="00CE48CF">
      <w:pPr>
        <w:pStyle w:val="point"/>
        <w:spacing w:before="0" w:after="0"/>
        <w:ind w:left="-1134"/>
        <w:rPr>
          <w:color w:val="FF0000"/>
          <w:sz w:val="26"/>
          <w:szCs w:val="26"/>
        </w:rPr>
      </w:pPr>
      <w:r w:rsidRPr="008E54D3">
        <w:rPr>
          <w:color w:val="FF0000"/>
          <w:sz w:val="28"/>
          <w:szCs w:val="28"/>
        </w:rPr>
        <w:t>4. Порядок подачи (отзыва) административной жалобы:</w:t>
      </w:r>
      <w:r w:rsidRPr="008E54D3">
        <w:rPr>
          <w:color w:val="FF0000"/>
          <w:sz w:val="26"/>
          <w:szCs w:val="26"/>
        </w:rPr>
        <w:t> </w:t>
      </w:r>
    </w:p>
    <w:tbl>
      <w:tblPr>
        <w:tblW w:w="5572" w:type="pct"/>
        <w:tblCellSpacing w:w="0" w:type="dxa"/>
        <w:tblInd w:w="-1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48"/>
        <w:gridCol w:w="3749"/>
      </w:tblGrid>
      <w:tr w:rsidR="00CE48CF" w:rsidRPr="00CE48CF" w:rsidTr="00C17B77">
        <w:trPr>
          <w:tblCellSpacing w:w="0" w:type="dxa"/>
        </w:trPr>
        <w:tc>
          <w:tcPr>
            <w:tcW w:w="326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48CF" w:rsidRPr="00C17B77" w:rsidRDefault="00CE48CF" w:rsidP="00CE48CF">
            <w:pPr>
              <w:pStyle w:val="table10"/>
              <w:jc w:val="center"/>
              <w:rPr>
                <w:sz w:val="26"/>
                <w:szCs w:val="26"/>
              </w:rPr>
            </w:pPr>
            <w:r w:rsidRPr="00C17B77">
              <w:rPr>
                <w:sz w:val="26"/>
                <w:szCs w:val="26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48CF" w:rsidRPr="00C17B77" w:rsidRDefault="00CE48CF" w:rsidP="00CE48CF">
            <w:pPr>
              <w:pStyle w:val="table10"/>
              <w:jc w:val="center"/>
              <w:rPr>
                <w:sz w:val="26"/>
                <w:szCs w:val="26"/>
              </w:rPr>
            </w:pPr>
            <w:r w:rsidRPr="00C17B77">
              <w:rPr>
                <w:sz w:val="26"/>
                <w:szCs w:val="26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CE48CF" w:rsidRPr="00CE48CF" w:rsidTr="00C17B77">
        <w:trPr>
          <w:tblCellSpacing w:w="0" w:type="dxa"/>
        </w:trPr>
        <w:tc>
          <w:tcPr>
            <w:tcW w:w="326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E48CF" w:rsidRPr="00C17B77" w:rsidRDefault="00CE48CF">
            <w:pPr>
              <w:pStyle w:val="table10"/>
              <w:spacing w:line="276" w:lineRule="auto"/>
              <w:rPr>
                <w:sz w:val="26"/>
                <w:szCs w:val="26"/>
              </w:rPr>
            </w:pPr>
            <w:r w:rsidRPr="00C17B77">
              <w:rPr>
                <w:sz w:val="26"/>
                <w:szCs w:val="26"/>
              </w:rPr>
              <w:t>областные, Минский городской исполнительные комитеты – по административному решению, принятому соответствующим районным (городским) исполкомом</w:t>
            </w:r>
          </w:p>
          <w:p w:rsidR="00CE48CF" w:rsidRPr="00C17B77" w:rsidRDefault="00CE48CF">
            <w:pPr>
              <w:pStyle w:val="table10"/>
              <w:spacing w:before="120" w:line="276" w:lineRule="auto"/>
              <w:rPr>
                <w:sz w:val="26"/>
                <w:szCs w:val="26"/>
              </w:rPr>
            </w:pPr>
            <w:r w:rsidRPr="00C17B77">
              <w:rPr>
                <w:sz w:val="26"/>
                <w:szCs w:val="26"/>
              </w:rPr>
              <w:t>городские (городов областного подчинения), районные исполнительные комитеты – по административному решению, принятому соответствующей местной администрацией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E48CF" w:rsidRPr="00C17B77" w:rsidRDefault="00CE48CF">
            <w:pPr>
              <w:pStyle w:val="table10"/>
              <w:spacing w:line="276" w:lineRule="auto"/>
              <w:rPr>
                <w:sz w:val="26"/>
                <w:szCs w:val="26"/>
              </w:rPr>
            </w:pPr>
            <w:r w:rsidRPr="00C17B77">
              <w:rPr>
                <w:sz w:val="26"/>
                <w:szCs w:val="26"/>
              </w:rPr>
              <w:t>п</w:t>
            </w:r>
            <w:bookmarkStart w:id="0" w:name="_GoBack"/>
            <w:bookmarkEnd w:id="0"/>
            <w:r w:rsidRPr="00C17B77">
              <w:rPr>
                <w:sz w:val="26"/>
                <w:szCs w:val="26"/>
              </w:rPr>
              <w:t>исьменная</w:t>
            </w:r>
          </w:p>
        </w:tc>
      </w:tr>
    </w:tbl>
    <w:p w:rsidR="00CE48CF" w:rsidRDefault="00CE48CF" w:rsidP="00CE48CF">
      <w:pPr>
        <w:pStyle w:val="newncpi"/>
      </w:pPr>
      <w:r>
        <w:t> </w:t>
      </w:r>
    </w:p>
    <w:p w:rsidR="00DA7319" w:rsidRDefault="001D50FF"/>
    <w:sectPr w:rsidR="00DA7319" w:rsidSect="00CE48CF">
      <w:pgSz w:w="11906" w:h="16838"/>
      <w:pgMar w:top="142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48CF"/>
    <w:rsid w:val="001D50FF"/>
    <w:rsid w:val="003E6FA1"/>
    <w:rsid w:val="008C0432"/>
    <w:rsid w:val="008E54D3"/>
    <w:rsid w:val="00B36DCB"/>
    <w:rsid w:val="00B85C6B"/>
    <w:rsid w:val="00BB70AF"/>
    <w:rsid w:val="00C17B77"/>
    <w:rsid w:val="00C97EDE"/>
    <w:rsid w:val="00CE48CF"/>
    <w:rsid w:val="00F02692"/>
    <w:rsid w:val="00F45AD8"/>
    <w:rsid w:val="00FC3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8CF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48CF"/>
    <w:rPr>
      <w:color w:val="0000FF"/>
      <w:u w:val="single"/>
    </w:rPr>
  </w:style>
  <w:style w:type="paragraph" w:customStyle="1" w:styleId="titleu">
    <w:name w:val="titleu"/>
    <w:basedOn w:val="a"/>
    <w:rsid w:val="00CE48CF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rsid w:val="00CE48CF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rsid w:val="00CE48CF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able10">
    <w:name w:val="table10"/>
    <w:basedOn w:val="a"/>
    <w:rsid w:val="00CE48CF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apu1">
    <w:name w:val="capu1"/>
    <w:basedOn w:val="a"/>
    <w:rsid w:val="00CE48CF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rsid w:val="00CE48CF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E48CF"/>
    <w:rPr>
      <w:b/>
      <w:bCs/>
    </w:rPr>
  </w:style>
  <w:style w:type="table" w:styleId="a5">
    <w:name w:val="Table Grid"/>
    <w:basedOn w:val="a1"/>
    <w:uiPriority w:val="59"/>
    <w:rsid w:val="00CE48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1D5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8CF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48CF"/>
    <w:rPr>
      <w:color w:val="0000FF"/>
      <w:u w:val="single"/>
    </w:rPr>
  </w:style>
  <w:style w:type="paragraph" w:customStyle="1" w:styleId="titleu">
    <w:name w:val="titleu"/>
    <w:basedOn w:val="a"/>
    <w:rsid w:val="00CE48CF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rsid w:val="00CE48CF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rsid w:val="00CE48CF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able10">
    <w:name w:val="table10"/>
    <w:basedOn w:val="a"/>
    <w:rsid w:val="00CE48CF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apu1">
    <w:name w:val="capu1"/>
    <w:basedOn w:val="a"/>
    <w:rsid w:val="00CE48CF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rsid w:val="00CE48CF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E48CF"/>
    <w:rPr>
      <w:b/>
      <w:bCs/>
    </w:rPr>
  </w:style>
  <w:style w:type="table" w:styleId="a5">
    <w:name w:val="Table Grid"/>
    <w:basedOn w:val="a1"/>
    <w:uiPriority w:val="59"/>
    <w:rsid w:val="00CE4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7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Kirilenko_evi\Downloads\tx.dll%3fd=347250&amp;a=1" TargetMode="External"/><Relationship Id="rId13" Type="http://schemas.openxmlformats.org/officeDocument/2006/relationships/hyperlink" Target="file:///C:\Users\Kirilenko_evi\Downloads\tx.dll%3fd=144501&amp;a=68" TargetMode="External"/><Relationship Id="rId18" Type="http://schemas.openxmlformats.org/officeDocument/2006/relationships/hyperlink" Target="file:///C:\Users\Kirilenko_evi\Downloads\tx.dll%3fd=335494&amp;a=8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file:///C:\Users\Kirilenko_evi\Downloads\tx.dll%3fd=144501&amp;a=68" TargetMode="External"/><Relationship Id="rId12" Type="http://schemas.openxmlformats.org/officeDocument/2006/relationships/hyperlink" Target="file:///C:\Users\Kirilenko_evi\Downloads\tx.dll%3fd=335494&amp;a=10" TargetMode="External"/><Relationship Id="rId17" Type="http://schemas.openxmlformats.org/officeDocument/2006/relationships/hyperlink" Target="file:///C:\Users\Kirilenko_evi\Downloads\tx.dll%3fd=144501&amp;a=235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Kirilenko_evi\Downloads\tx.dll%3fd=144501&amp;a=297" TargetMode="External"/><Relationship Id="rId20" Type="http://schemas.openxmlformats.org/officeDocument/2006/relationships/hyperlink" Target="file:///C:\Users\Kirilenko_evi\Downloads\tx.dll%3fd=335494&amp;a=12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Kirilenko_evi\Downloads\tx.dll%3fd=325942&amp;a=706" TargetMode="External"/><Relationship Id="rId11" Type="http://schemas.openxmlformats.org/officeDocument/2006/relationships/hyperlink" Target="file:///C:\Users\Kirilenko_evi\Downloads\tx.dll%3fd=466341&amp;a=5" TargetMode="External"/><Relationship Id="rId5" Type="http://schemas.openxmlformats.org/officeDocument/2006/relationships/hyperlink" Target="https://pravo.by/document/?guid=3871&amp;p0=W22238088" TargetMode="External"/><Relationship Id="rId15" Type="http://schemas.openxmlformats.org/officeDocument/2006/relationships/hyperlink" Target="file:///C:\Users\Kirilenko_evi\Downloads\tx.dll%3fd=144501&amp;a=191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file:///C:\Users\Kirilenko_evi\Downloads\tx.dll%3fd=335494&amp;a=28" TargetMode="External"/><Relationship Id="rId19" Type="http://schemas.openxmlformats.org/officeDocument/2006/relationships/hyperlink" Target="file:///C:\Users\Kirilenko_evi\Downloads\tx.dll%3fd=144501&amp;a=203" TargetMode="External"/><Relationship Id="rId4" Type="http://schemas.openxmlformats.org/officeDocument/2006/relationships/hyperlink" Target="file:///C:\Users\Kirilenko_evi\Downloads\tx.dll%3fd=466341&amp;a=205" TargetMode="External"/><Relationship Id="rId9" Type="http://schemas.openxmlformats.org/officeDocument/2006/relationships/hyperlink" Target="file:///C:\Users\Kirilenko_evi\Downloads\tx.dll%3fd=459661&amp;a=10" TargetMode="External"/><Relationship Id="rId14" Type="http://schemas.openxmlformats.org/officeDocument/2006/relationships/hyperlink" Target="file:///C:\Users\Kirilenko_evi\Downloads\tx.dll%3fd=335494&amp;a=29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1195</Words>
  <Characters>6812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Гриневецкая Светлана Витальевна</cp:lastModifiedBy>
  <cp:revision>5</cp:revision>
  <cp:lastPrinted>2022-11-10T13:16:00Z</cp:lastPrinted>
  <dcterms:created xsi:type="dcterms:W3CDTF">2022-10-27T19:19:00Z</dcterms:created>
  <dcterms:modified xsi:type="dcterms:W3CDTF">2023-10-09T06:35:00Z</dcterms:modified>
</cp:coreProperties>
</file>