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AC" w:rsidRDefault="00D56CAC" w:rsidP="00D56CAC">
      <w:pPr>
        <w:pStyle w:val="titlep"/>
        <w:spacing w:before="0" w:after="0"/>
        <w:ind w:left="34"/>
      </w:pPr>
      <w:r w:rsidRPr="00FF781C">
        <w:rPr>
          <w:color w:val="365F91" w:themeColor="accent1" w:themeShade="BF"/>
          <w:sz w:val="30"/>
          <w:szCs w:val="30"/>
        </w:rPr>
        <w:t xml:space="preserve">ГЛАВА16. </w:t>
      </w:r>
      <w:r w:rsidRPr="00FF781C">
        <w:rPr>
          <w:bCs w:val="0"/>
          <w:color w:val="000000"/>
          <w:sz w:val="30"/>
          <w:szCs w:val="30"/>
          <w:shd w:val="clear" w:color="auto" w:fill="E5B8B7" w:themeFill="accent2" w:themeFillTint="66"/>
        </w:rPr>
        <w:t>ИМУЩЕСТВЕННЫЕ, ЖИЛИЩНЫЕ И ЗЕМЕЛЬНЫЕ ПРАВООТНОШЕНИЯ</w:t>
      </w:r>
    </w:p>
    <w:tbl>
      <w:tblPr>
        <w:tblStyle w:val="a4"/>
        <w:tblW w:w="0" w:type="auto"/>
        <w:tblLook w:val="04A0"/>
      </w:tblPr>
      <w:tblGrid>
        <w:gridCol w:w="10931"/>
      </w:tblGrid>
      <w:tr w:rsidR="00D56CAC" w:rsidTr="00D56CAC">
        <w:tc>
          <w:tcPr>
            <w:tcW w:w="10931" w:type="dxa"/>
            <w:shd w:val="clear" w:color="auto" w:fill="F2DBDB" w:themeFill="accent2" w:themeFillTint="33"/>
          </w:tcPr>
          <w:p w:rsidR="00D56CAC" w:rsidRDefault="00D56CAC" w:rsidP="00D56CAC">
            <w:pPr>
              <w:jc w:val="both"/>
            </w:pPr>
            <w:bookmarkStart w:id="0" w:name="_GoBack"/>
            <w:r w:rsidRPr="00D56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D56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4" w:anchor="a646" w:tooltip="+" w:history="1">
              <w:r w:rsidRPr="00D56CAC">
                <w:rPr>
                  <w:rStyle w:val="a3"/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подпункту 16.4.2</w:t>
              </w:r>
            </w:hyperlink>
            <w:r w:rsidRPr="00D56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      </w:r>
          </w:p>
        </w:tc>
      </w:tr>
    </w:tbl>
    <w:p w:rsidR="00D50071" w:rsidRPr="00D50071" w:rsidRDefault="00D50071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71">
        <w:rPr>
          <w:rFonts w:ascii="Times New Roman" w:hAnsi="Times New Roman" w:cs="Times New Roman"/>
          <w:i/>
          <w:sz w:val="28"/>
          <w:szCs w:val="28"/>
        </w:rPr>
        <w:t xml:space="preserve">Регламент утвержден </w:t>
      </w:r>
      <w:hyperlink r:id="rId5" w:anchor="f" w:history="1">
        <w:r w:rsidRPr="00D50071">
          <w:rPr>
            <w:rFonts w:ascii="Times New Roman" w:hAnsi="Times New Roman" w:cs="Times New Roman"/>
            <w:i/>
            <w:sz w:val="28"/>
            <w:szCs w:val="28"/>
          </w:rPr>
          <w:t xml:space="preserve">постановлением Министерства </w:t>
        </w:r>
        <w:proofErr w:type="spellStart"/>
        <w:proofErr w:type="gramStart"/>
        <w:r w:rsidRPr="00D50071">
          <w:rPr>
            <w:rFonts w:ascii="Times New Roman" w:hAnsi="Times New Roman" w:cs="Times New Roman"/>
            <w:i/>
            <w:sz w:val="28"/>
            <w:szCs w:val="28"/>
          </w:rPr>
          <w:t>жилищно</w:t>
        </w:r>
        <w:proofErr w:type="spellEnd"/>
        <w:r w:rsidRPr="00D50071">
          <w:rPr>
            <w:rFonts w:ascii="Times New Roman" w:hAnsi="Times New Roman" w:cs="Times New Roman"/>
            <w:i/>
            <w:sz w:val="28"/>
            <w:szCs w:val="28"/>
          </w:rPr>
          <w:t>-</w:t>
        </w:r>
        <w:r w:rsidRPr="00D50071">
          <w:rPr>
            <w:rFonts w:ascii="Times New Roman" w:hAnsi="Times New Roman" w:cs="Times New Roman"/>
            <w:i/>
            <w:sz w:val="28"/>
            <w:szCs w:val="28"/>
          </w:rPr>
          <w:br/>
          <w:t>коммунального</w:t>
        </w:r>
        <w:proofErr w:type="gramEnd"/>
        <w:r w:rsidRPr="00D50071">
          <w:rPr>
            <w:rFonts w:ascii="Times New Roman" w:hAnsi="Times New Roman" w:cs="Times New Roman"/>
            <w:i/>
            <w:sz w:val="28"/>
            <w:szCs w:val="28"/>
          </w:rPr>
          <w:t xml:space="preserve"> хозяйства Республики Беларусь от 23.03.2022 № 5 </w:t>
        </w:r>
      </w:hyperlink>
    </w:p>
    <w:p w:rsidR="00D50071" w:rsidRPr="00D50071" w:rsidRDefault="00D50071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CAC" w:rsidRPr="00D50071" w:rsidRDefault="00D56CAC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0071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D56CAC" w:rsidRPr="00D56CAC" w:rsidRDefault="00D56CAC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CAC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D56CAC" w:rsidRPr="00D56CAC" w:rsidRDefault="00D56CAC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CAC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D56CAC" w:rsidRPr="00D56CAC" w:rsidRDefault="00D56CAC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CAC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56CAC" w:rsidRPr="00D56CAC" w:rsidRDefault="00D56CAC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CAC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6" w:anchor="a4377" w:tooltip="+" w:history="1">
        <w:r w:rsidRPr="00D56CAC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56CAC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D56CAC" w:rsidRPr="00D56CAC" w:rsidRDefault="00041BA1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D56CAC" w:rsidRPr="00D56CAC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56CAC" w:rsidRPr="00D56CAC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D56CAC" w:rsidRPr="00D56CAC" w:rsidRDefault="00041BA1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1" w:tooltip="+" w:history="1">
        <w:r w:rsidR="00D56CAC" w:rsidRPr="00D56CAC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D56CAC" w:rsidRPr="00D56CAC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февраля 2014 г. № 99 «О вопросах регулирования лизинговой деятельности»;</w:t>
      </w:r>
    </w:p>
    <w:p w:rsidR="00D56CAC" w:rsidRPr="00D56CAC" w:rsidRDefault="00041BA1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1" w:tooltip="+" w:history="1">
        <w:r w:rsidR="00D56CAC" w:rsidRPr="00D56CAC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D56CAC" w:rsidRPr="00D56CAC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D56CAC" w:rsidRPr="00D56CAC" w:rsidRDefault="00041BA1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a10" w:tooltip="+" w:history="1">
        <w:r w:rsidR="00D56CAC" w:rsidRPr="00D56CAC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D56CAC" w:rsidRPr="00D56CAC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D56CAC" w:rsidRPr="00D56CAC" w:rsidRDefault="00041BA1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3" w:tooltip="+" w:history="1">
        <w:r w:rsidR="00D56CAC" w:rsidRPr="00D56CAC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56CAC" w:rsidRPr="00D56CAC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D56CAC" w:rsidRPr="00D56CAC" w:rsidRDefault="00041BA1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a5" w:tooltip="+" w:history="1">
        <w:r w:rsidR="00D56CAC" w:rsidRPr="00D56CAC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56CAC" w:rsidRPr="00D56CAC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D56CAC" w:rsidRPr="00D56CAC" w:rsidRDefault="00D56CAC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CAC">
        <w:rPr>
          <w:rFonts w:ascii="Times New Roman" w:hAnsi="Times New Roman" w:cs="Times New Roman"/>
          <w:sz w:val="28"/>
          <w:szCs w:val="28"/>
        </w:rPr>
        <w:t xml:space="preserve"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</w:t>
      </w:r>
      <w:r w:rsidRPr="00D56CAC">
        <w:rPr>
          <w:rFonts w:ascii="Times New Roman" w:hAnsi="Times New Roman" w:cs="Times New Roman"/>
          <w:sz w:val="28"/>
          <w:szCs w:val="28"/>
        </w:rPr>
        <w:lastRenderedPageBreak/>
        <w:t>Китайско-Белорусского индустриального парка «Великий камень», осуществляется в судебном порядке.</w:t>
      </w:r>
    </w:p>
    <w:p w:rsidR="00D56CAC" w:rsidRPr="00D50071" w:rsidRDefault="00D56CAC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0071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D56CAC" w:rsidRPr="00D50071" w:rsidRDefault="00D56CAC" w:rsidP="00D56C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0071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D50071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D50071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98"/>
        <w:gridCol w:w="3079"/>
        <w:gridCol w:w="5050"/>
      </w:tblGrid>
      <w:tr w:rsidR="00D56CAC" w:rsidTr="00D56CAC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D56CAC" w:rsidTr="00D56CAC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3" w:anchor="a191" w:tooltip="+" w:history="1">
              <w:r w:rsidRPr="00D56CAC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первой</w:t>
              </w:r>
            </w:hyperlink>
            <w:r w:rsidRPr="00D56CAC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2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в письменной форме: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в государственное учреждение «Администрация Китайско-Белорусского индустриального парка «Великий камень»: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в письменной форме: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D56CAC" w:rsidRPr="00D56CAC" w:rsidRDefault="00D56CAC" w:rsidP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 xml:space="preserve"> 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56CAC" w:rsidTr="00D56CAC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AC" w:rsidTr="00D56CAC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AC" w:rsidTr="00D56CAC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CAC" w:rsidRPr="00D56CAC" w:rsidRDefault="00D56CAC" w:rsidP="00D56CAC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D56CAC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4" w:anchor="a203" w:tooltip="+" w:history="1">
        <w:r w:rsidRPr="00D56CAC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втором–седьмом</w:t>
        </w:r>
      </w:hyperlink>
      <w:r w:rsidRPr="00D56CAC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D56CAC" w:rsidRPr="00D50071" w:rsidRDefault="00D56CAC" w:rsidP="00D56CAC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0071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D50071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D50071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3"/>
        <w:gridCol w:w="6664"/>
      </w:tblGrid>
      <w:tr w:rsidR="00D56CAC" w:rsidTr="00D56CAC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56CAC" w:rsidTr="00D56CAC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D56CAC" w:rsidRPr="00D50071" w:rsidRDefault="00D56CAC" w:rsidP="00D56CAC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0071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9"/>
        <w:gridCol w:w="1626"/>
        <w:gridCol w:w="2272"/>
      </w:tblGrid>
      <w:tr w:rsidR="00D56CAC" w:rsidRPr="00D56CAC" w:rsidTr="00D56CAC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D56CAC" w:rsidRPr="00D56CAC" w:rsidTr="00D56CAC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D56CAC" w:rsidRPr="00D56CAC" w:rsidRDefault="00D56CAC" w:rsidP="00D56CAC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CAC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gramStart"/>
      <w:r w:rsidRPr="00D56CAC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D56CAC" w:rsidRPr="00D56CAC" w:rsidRDefault="00D56CAC" w:rsidP="00D56CAC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CAC">
        <w:rPr>
          <w:rFonts w:ascii="Times New Roman" w:hAnsi="Times New Roman" w:cs="Times New Roman"/>
          <w:sz w:val="28"/>
          <w:szCs w:val="28"/>
        </w:rPr>
        <w:t>4. </w:t>
      </w:r>
      <w:r w:rsidRPr="00D50071">
        <w:rPr>
          <w:rFonts w:ascii="Times New Roman" w:hAnsi="Times New Roman" w:cs="Times New Roman"/>
          <w:color w:val="FF0000"/>
          <w:sz w:val="28"/>
          <w:szCs w:val="28"/>
        </w:rPr>
        <w:t>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5"/>
        <w:gridCol w:w="2922"/>
      </w:tblGrid>
      <w:tr w:rsidR="00D56CAC" w:rsidRPr="00D56CAC" w:rsidTr="00D56CAC">
        <w:trPr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6CAC" w:rsidRPr="00D56CAC" w:rsidRDefault="00D56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56CAC" w:rsidRPr="00D56CAC" w:rsidTr="00D56CAC">
        <w:trPr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6CAC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D56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  <w:proofErr w:type="gramEnd"/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6CAC" w:rsidRPr="00D56CAC" w:rsidRDefault="00D56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A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bookmarkEnd w:id="0"/>
    <w:p w:rsidR="00D56CAC" w:rsidRDefault="00D56CAC" w:rsidP="00D56CAC">
      <w:pPr>
        <w:pStyle w:val="newncpi0"/>
        <w:jc w:val="center"/>
      </w:pPr>
      <w:r>
        <w:t> </w:t>
      </w:r>
    </w:p>
    <w:p w:rsidR="00D56CAC" w:rsidRDefault="00D56CAC"/>
    <w:sectPr w:rsidR="00D56CAC" w:rsidSect="00D56CAC">
      <w:pgSz w:w="11906" w:h="16838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CAC"/>
    <w:rsid w:val="00041BA1"/>
    <w:rsid w:val="003E6FA1"/>
    <w:rsid w:val="008C0432"/>
    <w:rsid w:val="00BB70AF"/>
    <w:rsid w:val="00BD52C2"/>
    <w:rsid w:val="00C97EDE"/>
    <w:rsid w:val="00CD3991"/>
    <w:rsid w:val="00D50071"/>
    <w:rsid w:val="00D5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A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CAC"/>
    <w:rPr>
      <w:color w:val="0000FF" w:themeColor="hyperlink"/>
      <w:u w:val="single"/>
    </w:rPr>
  </w:style>
  <w:style w:type="paragraph" w:customStyle="1" w:styleId="newncpi0">
    <w:name w:val="newncpi0"/>
    <w:basedOn w:val="a"/>
    <w:rsid w:val="00D56CA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D56C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5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A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CAC"/>
    <w:rPr>
      <w:color w:val="0000FF" w:themeColor="hyperlink"/>
      <w:u w:val="single"/>
    </w:rPr>
  </w:style>
  <w:style w:type="paragraph" w:customStyle="1" w:styleId="newncpi0">
    <w:name w:val="newncpi0"/>
    <w:basedOn w:val="a"/>
    <w:rsid w:val="00D56CA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D56CA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?d=276856&amp;a=1" TargetMode="External"/><Relationship Id="rId13" Type="http://schemas.openxmlformats.org/officeDocument/2006/relationships/hyperlink" Target="file:///C:\Users\admin\Downloads\tx.dll?d=144501&amp;a=1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?d=144501&amp;a=68" TargetMode="External"/><Relationship Id="rId12" Type="http://schemas.openxmlformats.org/officeDocument/2006/relationships/hyperlink" Target="file:///C:\Users\admin\Downloads\tx.dll?d=466341&amp;a=5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?d=33427&amp;a=4377" TargetMode="External"/><Relationship Id="rId11" Type="http://schemas.openxmlformats.org/officeDocument/2006/relationships/hyperlink" Target="file:///C:\Users\admin\Downloads\tx.dll?d=384924&amp;a=3" TargetMode="External"/><Relationship Id="rId5" Type="http://schemas.openxmlformats.org/officeDocument/2006/relationships/hyperlink" Target="https://bii.by/tx.dll?d=608633&amp;f=%F0%E5%E3%EB%E0%EC%E5%ED%F2+%EA+%E0%E4%EC%E8%ED%E8%F1%F2%F0%E0%F2%E8%E2%ED%EE%E9+%EF%F0%EE%F6%E5%E4%F3%F0%E5+16+2+1+%EF%F0%E8%ED%FF%F2%E8%E5+%F0%E5%F8%E5%ED%E8%FF+%EF%EE%E4%F2%E2%E5%F0%E6%E4%E0%FE%F9%E5%E3%EE+%EF%F0%E8%EE%E1%F0%E5%F2%E0%F2%E5%EB%FC%ED%F3%FE+%E4%E0%E2%ED%EE%F1%F2%F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ownloads\tx.dll?d=459661&amp;a=10" TargetMode="External"/><Relationship Id="rId4" Type="http://schemas.openxmlformats.org/officeDocument/2006/relationships/hyperlink" Target="file:///C:\Users\admin\Downloads\tx.dll?d=466341&amp;a=646" TargetMode="External"/><Relationship Id="rId9" Type="http://schemas.openxmlformats.org/officeDocument/2006/relationships/hyperlink" Target="file:///C:\Users\admin\Downloads\tx.dll?d=347250&amp;a=1" TargetMode="External"/><Relationship Id="rId14" Type="http://schemas.openxmlformats.org/officeDocument/2006/relationships/hyperlink" Target="file:///C:\Users\admin\Downloads\tx.dll?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1158</Words>
  <Characters>6602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2022-10-27T20:10:00Z</dcterms:created>
  <dcterms:modified xsi:type="dcterms:W3CDTF">2023-02-22T18:34:00Z</dcterms:modified>
</cp:coreProperties>
</file>