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FA" w:rsidRDefault="00D355FA" w:rsidP="00D355FA">
      <w:pPr>
        <w:pStyle w:val="newncpi"/>
        <w:rPr>
          <w:bCs/>
          <w:color w:val="000000"/>
          <w:sz w:val="28"/>
          <w:szCs w:val="28"/>
          <w:shd w:val="clear" w:color="auto" w:fill="FFFFFF"/>
        </w:rPr>
      </w:pPr>
      <w:r w:rsidRPr="00722222">
        <w:rPr>
          <w:color w:val="365F91" w:themeColor="accent1" w:themeShade="BF"/>
          <w:sz w:val="28"/>
        </w:rPr>
        <w:t xml:space="preserve">ГЛАВА </w:t>
      </w:r>
      <w:r>
        <w:rPr>
          <w:color w:val="365F91" w:themeColor="accent1" w:themeShade="BF"/>
          <w:sz w:val="28"/>
        </w:rPr>
        <w:t xml:space="preserve">8. </w:t>
      </w:r>
      <w:r w:rsidRPr="00B00229">
        <w:rPr>
          <w:color w:val="000000"/>
          <w:sz w:val="28"/>
          <w:szCs w:val="28"/>
          <w:shd w:val="clear" w:color="auto" w:fill="FFFFFF"/>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D355FA" w:rsidRDefault="00D355FA" w:rsidP="00D355FA">
      <w:pPr>
        <w:pStyle w:val="titlep"/>
        <w:spacing w:before="0" w:after="0" w:line="228" w:lineRule="auto"/>
        <w:ind w:left="142"/>
        <w:jc w:val="both"/>
        <w:rPr>
          <w:color w:val="2E74B5"/>
          <w:sz w:val="26"/>
          <w:szCs w:val="26"/>
        </w:rPr>
      </w:pPr>
      <w:r w:rsidRPr="00983015">
        <w:rPr>
          <w:rStyle w:val="a5"/>
          <w:i/>
          <w:color w:val="000000"/>
          <w:sz w:val="26"/>
          <w:szCs w:val="26"/>
        </w:rPr>
        <w:t>Единый перечень административных процедур, осуществляемых в отношении субъектов хозяйствования, утверждённый Постановлением Совета Министров Республики Беларусь от 24 сентября  2021 г. № 548</w:t>
      </w:r>
      <w:r w:rsidRPr="00983015">
        <w:rPr>
          <w:color w:val="2E74B5"/>
          <w:sz w:val="26"/>
          <w:szCs w:val="26"/>
        </w:rPr>
        <w:tab/>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15"/>
      </w:tblGrid>
      <w:tr w:rsidR="00D355FA" w:rsidRPr="00984A59" w:rsidTr="00CD20A7">
        <w:trPr>
          <w:trHeight w:val="572"/>
        </w:trPr>
        <w:tc>
          <w:tcPr>
            <w:tcW w:w="1091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D355FA" w:rsidRPr="0093206B" w:rsidRDefault="00D355FA" w:rsidP="00D355FA">
            <w:pPr>
              <w:pStyle w:val="newncpi"/>
              <w:rPr>
                <w:b/>
              </w:rPr>
            </w:pPr>
            <w:r w:rsidRPr="0093206B">
              <w:rPr>
                <w:b/>
              </w:rPr>
              <w:t>РЕГЛАМЕНТ</w:t>
            </w:r>
            <w:r w:rsidRPr="0093206B">
              <w:br/>
            </w:r>
            <w:r w:rsidRPr="0093206B">
              <w:rPr>
                <w:b/>
                <w:bCs/>
                <w:color w:val="000000"/>
              </w:rPr>
              <w:t xml:space="preserve">административной процедуры, осуществляемой в отношении субъектов хозяйствования, </w:t>
            </w:r>
            <w:r w:rsidRPr="00425EF8">
              <w:rPr>
                <w:b/>
                <w:bCs/>
                <w:color w:val="000000"/>
              </w:rPr>
              <w:t>по</w:t>
            </w:r>
            <w:r>
              <w:rPr>
                <w:b/>
                <w:bCs/>
                <w:color w:val="000000"/>
              </w:rPr>
              <w:t xml:space="preserve"> </w:t>
            </w:r>
            <w:hyperlink r:id="rId5" w:anchor="a642" w:tooltip="+" w:history="1">
              <w:r w:rsidRPr="00425EF8">
                <w:rPr>
                  <w:b/>
                  <w:bCs/>
                  <w:color w:val="0000FF"/>
                  <w:u w:val="single"/>
                </w:rPr>
                <w:t>подпункту 8.13.2</w:t>
              </w:r>
            </w:hyperlink>
            <w:r>
              <w:t xml:space="preserve"> </w:t>
            </w:r>
            <w:r w:rsidRPr="00425EF8">
              <w:rPr>
                <w:b/>
                <w:bCs/>
                <w:color w:val="000000"/>
              </w:rPr>
              <w:t>«Продление действия разрешения на</w:t>
            </w:r>
            <w:r>
              <w:rPr>
                <w:b/>
                <w:bCs/>
                <w:color w:val="000000"/>
              </w:rPr>
              <w:t xml:space="preserve"> </w:t>
            </w:r>
            <w:r w:rsidRPr="00425EF8">
              <w:rPr>
                <w:b/>
                <w:bCs/>
                <w:color w:val="000000"/>
              </w:rPr>
              <w:t>размещение средства наружной рекламы»</w:t>
            </w:r>
          </w:p>
        </w:tc>
      </w:tr>
    </w:tbl>
    <w:p w:rsidR="00D355FA" w:rsidRPr="00D355FA" w:rsidRDefault="00D355FA" w:rsidP="00D355FA">
      <w:pPr>
        <w:pStyle w:val="cap1"/>
        <w:jc w:val="both"/>
        <w:rPr>
          <w:rFonts w:eastAsia="Times New Roman"/>
          <w:color w:val="365F91" w:themeColor="accent1" w:themeShade="BF"/>
          <w:sz w:val="24"/>
          <w:szCs w:val="24"/>
        </w:rPr>
      </w:pPr>
      <w:r w:rsidRPr="00D355FA">
        <w:rPr>
          <w:rFonts w:eastAsia="Times New Roman"/>
          <w:color w:val="000000"/>
          <w:sz w:val="24"/>
          <w:szCs w:val="24"/>
        </w:rPr>
        <w:t>Регламент утвержден постановлением антимонопольного регулирования и торговли</w:t>
      </w:r>
      <w:r w:rsidRPr="005715CF">
        <w:rPr>
          <w:sz w:val="28"/>
          <w:szCs w:val="28"/>
        </w:rPr>
        <w:t xml:space="preserve"> </w:t>
      </w:r>
      <w:r w:rsidRPr="00D355FA">
        <w:rPr>
          <w:rFonts w:eastAsia="Times New Roman"/>
          <w:color w:val="000000"/>
          <w:sz w:val="24"/>
          <w:szCs w:val="24"/>
        </w:rPr>
        <w:t xml:space="preserve">Республики Беларусь 12.01.2022 № 5 </w:t>
      </w:r>
      <w:r w:rsidRPr="00D355FA">
        <w:rPr>
          <w:rFonts w:eastAsia="Times New Roman"/>
          <w:color w:val="365F91" w:themeColor="accent1" w:themeShade="BF"/>
          <w:sz w:val="24"/>
          <w:szCs w:val="24"/>
        </w:rPr>
        <w:t>«Об утверждении регламентов административных процедуры в области бытового обслуживания»</w:t>
      </w:r>
    </w:p>
    <w:p w:rsidR="00D355FA" w:rsidRPr="00422F0D" w:rsidRDefault="00D355FA" w:rsidP="00D355FA">
      <w:pPr>
        <w:shd w:val="clear" w:color="auto" w:fill="FFFFFF"/>
        <w:spacing w:before="160" w:line="240" w:lineRule="auto"/>
        <w:ind w:firstLine="567"/>
        <w:jc w:val="both"/>
        <w:rPr>
          <w:rFonts w:ascii="Times New Roman" w:eastAsia="Times New Roman" w:hAnsi="Times New Roman" w:cs="Times New Roman"/>
          <w:b/>
          <w:color w:val="FF0000"/>
          <w:sz w:val="24"/>
          <w:szCs w:val="24"/>
          <w:u w:val="single"/>
          <w:lang w:eastAsia="ru-RU"/>
        </w:rPr>
      </w:pPr>
      <w:r w:rsidRPr="00422F0D">
        <w:rPr>
          <w:rFonts w:ascii="Times New Roman" w:eastAsia="Times New Roman" w:hAnsi="Times New Roman" w:cs="Times New Roman"/>
          <w:b/>
          <w:color w:val="FF0000"/>
          <w:sz w:val="24"/>
          <w:szCs w:val="24"/>
          <w:u w:val="single"/>
          <w:lang w:eastAsia="ru-RU"/>
        </w:rPr>
        <w:t>1. Особенности осуществления административной процедуры:</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425EF8">
        <w:rPr>
          <w:rFonts w:ascii="Times New Roman" w:eastAsia="Times New Roman" w:hAnsi="Times New Roman" w:cs="Times New Roman"/>
          <w:color w:val="000000"/>
          <w:sz w:val="24"/>
          <w:szCs w:val="24"/>
          <w:lang w:eastAsia="ru-RU"/>
        </w:rP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w:t>
      </w:r>
      <w:proofErr w:type="gramEnd"/>
      <w:r w:rsidRPr="00425EF8">
        <w:rPr>
          <w:rFonts w:ascii="Times New Roman" w:eastAsia="Times New Roman" w:hAnsi="Times New Roman" w:cs="Times New Roman"/>
          <w:color w:val="000000"/>
          <w:sz w:val="24"/>
          <w:szCs w:val="24"/>
          <w:lang w:eastAsia="ru-RU"/>
        </w:rPr>
        <w:t xml:space="preserve"> индустриального парка) – государственное учреждение «Администрация Китайско-Белорусского индустриального парка «Великий камень»;</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служба «одно окно»;</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425EF8">
        <w:rPr>
          <w:rFonts w:ascii="Times New Roman" w:eastAsia="Times New Roman" w:hAnsi="Times New Roman" w:cs="Times New Roman"/>
          <w:color w:val="000000"/>
          <w:sz w:val="24"/>
          <w:szCs w:val="24"/>
          <w:lang w:eastAsia="ru-RU"/>
        </w:rPr>
        <w:t>на территории Могилевской области – унитарное производственное коммунальное предприятие «</w:t>
      </w:r>
      <w:proofErr w:type="spellStart"/>
      <w:r w:rsidRPr="00425EF8">
        <w:rPr>
          <w:rFonts w:ascii="Times New Roman" w:eastAsia="Times New Roman" w:hAnsi="Times New Roman" w:cs="Times New Roman"/>
          <w:color w:val="000000"/>
          <w:sz w:val="24"/>
          <w:szCs w:val="24"/>
          <w:lang w:eastAsia="ru-RU"/>
        </w:rPr>
        <w:t>Быховпроектсервис</w:t>
      </w:r>
      <w:proofErr w:type="spellEnd"/>
      <w:r w:rsidRPr="00425EF8">
        <w:rPr>
          <w:rFonts w:ascii="Times New Roman" w:eastAsia="Times New Roman" w:hAnsi="Times New Roman" w:cs="Times New Roman"/>
          <w:color w:val="000000"/>
          <w:sz w:val="24"/>
          <w:szCs w:val="24"/>
          <w:lang w:eastAsia="ru-RU"/>
        </w:rPr>
        <w:t xml:space="preserve">» (Быховский район), </w:t>
      </w:r>
      <w:proofErr w:type="spellStart"/>
      <w:r w:rsidRPr="00425EF8">
        <w:rPr>
          <w:rFonts w:ascii="Times New Roman" w:eastAsia="Times New Roman" w:hAnsi="Times New Roman" w:cs="Times New Roman"/>
          <w:color w:val="000000"/>
          <w:sz w:val="24"/>
          <w:szCs w:val="24"/>
          <w:lang w:eastAsia="ru-RU"/>
        </w:rPr>
        <w:t>Горецкое</w:t>
      </w:r>
      <w:proofErr w:type="spellEnd"/>
      <w:r w:rsidRPr="00425EF8">
        <w:rPr>
          <w:rFonts w:ascii="Times New Roman" w:eastAsia="Times New Roman" w:hAnsi="Times New Roman" w:cs="Times New Roman"/>
          <w:color w:val="000000"/>
          <w:sz w:val="24"/>
          <w:szCs w:val="24"/>
          <w:lang w:eastAsia="ru-RU"/>
        </w:rPr>
        <w:t xml:space="preserve">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w:t>
      </w:r>
      <w:proofErr w:type="spellStart"/>
      <w:r w:rsidRPr="00425EF8">
        <w:rPr>
          <w:rFonts w:ascii="Times New Roman" w:eastAsia="Times New Roman" w:hAnsi="Times New Roman" w:cs="Times New Roman"/>
          <w:color w:val="000000"/>
          <w:sz w:val="24"/>
          <w:szCs w:val="24"/>
          <w:lang w:eastAsia="ru-RU"/>
        </w:rPr>
        <w:t>Кличевского</w:t>
      </w:r>
      <w:proofErr w:type="spellEnd"/>
      <w:r w:rsidRPr="00425EF8">
        <w:rPr>
          <w:rFonts w:ascii="Times New Roman" w:eastAsia="Times New Roman" w:hAnsi="Times New Roman" w:cs="Times New Roman"/>
          <w:color w:val="000000"/>
          <w:sz w:val="24"/>
          <w:szCs w:val="24"/>
          <w:lang w:eastAsia="ru-RU"/>
        </w:rPr>
        <w:t xml:space="preserve"> района» (</w:t>
      </w:r>
      <w:proofErr w:type="spellStart"/>
      <w:r w:rsidRPr="00425EF8">
        <w:rPr>
          <w:rFonts w:ascii="Times New Roman" w:eastAsia="Times New Roman" w:hAnsi="Times New Roman" w:cs="Times New Roman"/>
          <w:color w:val="000000"/>
          <w:sz w:val="24"/>
          <w:szCs w:val="24"/>
          <w:lang w:eastAsia="ru-RU"/>
        </w:rPr>
        <w:t>Кличевский</w:t>
      </w:r>
      <w:proofErr w:type="spellEnd"/>
      <w:r w:rsidRPr="00425EF8">
        <w:rPr>
          <w:rFonts w:ascii="Times New Roman" w:eastAsia="Times New Roman" w:hAnsi="Times New Roman" w:cs="Times New Roman"/>
          <w:color w:val="000000"/>
          <w:sz w:val="24"/>
          <w:szCs w:val="24"/>
          <w:lang w:eastAsia="ru-RU"/>
        </w:rPr>
        <w:t xml:space="preserve"> район), </w:t>
      </w:r>
      <w:proofErr w:type="spellStart"/>
      <w:r w:rsidRPr="00425EF8">
        <w:rPr>
          <w:rFonts w:ascii="Times New Roman" w:eastAsia="Times New Roman" w:hAnsi="Times New Roman" w:cs="Times New Roman"/>
          <w:color w:val="000000"/>
          <w:sz w:val="24"/>
          <w:szCs w:val="24"/>
          <w:lang w:eastAsia="ru-RU"/>
        </w:rPr>
        <w:t>Осиповичское</w:t>
      </w:r>
      <w:proofErr w:type="spellEnd"/>
      <w:r w:rsidRPr="00425EF8">
        <w:rPr>
          <w:rFonts w:ascii="Times New Roman" w:eastAsia="Times New Roman" w:hAnsi="Times New Roman" w:cs="Times New Roman"/>
          <w:color w:val="000000"/>
          <w:sz w:val="24"/>
          <w:szCs w:val="24"/>
          <w:lang w:eastAsia="ru-RU"/>
        </w:rPr>
        <w:t xml:space="preserve"> унитарное коммунальное предприятие жилищно-коммунального хозяйства (</w:t>
      </w:r>
      <w:proofErr w:type="spellStart"/>
      <w:r w:rsidRPr="00425EF8">
        <w:rPr>
          <w:rFonts w:ascii="Times New Roman" w:eastAsia="Times New Roman" w:hAnsi="Times New Roman" w:cs="Times New Roman"/>
          <w:color w:val="000000"/>
          <w:sz w:val="24"/>
          <w:szCs w:val="24"/>
          <w:lang w:eastAsia="ru-RU"/>
        </w:rPr>
        <w:t>Осиповичский</w:t>
      </w:r>
      <w:proofErr w:type="spellEnd"/>
      <w:r w:rsidRPr="00425EF8">
        <w:rPr>
          <w:rFonts w:ascii="Times New Roman" w:eastAsia="Times New Roman" w:hAnsi="Times New Roman" w:cs="Times New Roman"/>
          <w:color w:val="000000"/>
          <w:sz w:val="24"/>
          <w:szCs w:val="24"/>
          <w:lang w:eastAsia="ru-RU"/>
        </w:rPr>
        <w:t xml:space="preserve">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w:t>
      </w:r>
      <w:proofErr w:type="gramEnd"/>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6" w:anchor="a38" w:tooltip="+" w:history="1">
        <w:r w:rsidRPr="00425EF8">
          <w:rPr>
            <w:rFonts w:ascii="Times New Roman" w:eastAsia="Times New Roman" w:hAnsi="Times New Roman" w:cs="Times New Roman"/>
            <w:color w:val="0000FF"/>
            <w:sz w:val="24"/>
            <w:szCs w:val="24"/>
            <w:u w:val="single"/>
            <w:lang w:eastAsia="ru-RU"/>
          </w:rPr>
          <w:t>Закон</w:t>
        </w:r>
      </w:hyperlink>
      <w:r w:rsidRPr="00425EF8">
        <w:rPr>
          <w:rFonts w:ascii="Times New Roman" w:eastAsia="Times New Roman" w:hAnsi="Times New Roman" w:cs="Times New Roman"/>
          <w:color w:val="000000"/>
          <w:sz w:val="24"/>
          <w:szCs w:val="24"/>
          <w:lang w:eastAsia="ru-RU"/>
        </w:rPr>
        <w:t> Республики Беларусь от 10 мая 2007 г. № 225-З «О рекламе»;</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7" w:anchor="a68" w:tooltip="+" w:history="1">
        <w:r w:rsidRPr="00425EF8">
          <w:rPr>
            <w:rFonts w:ascii="Times New Roman" w:eastAsia="Times New Roman" w:hAnsi="Times New Roman" w:cs="Times New Roman"/>
            <w:color w:val="0000FF"/>
            <w:sz w:val="24"/>
            <w:szCs w:val="24"/>
            <w:u w:val="single"/>
            <w:lang w:eastAsia="ru-RU"/>
          </w:rPr>
          <w:t>Закон</w:t>
        </w:r>
      </w:hyperlink>
      <w:r w:rsidRPr="00425EF8">
        <w:rPr>
          <w:rFonts w:ascii="Times New Roman" w:eastAsia="Times New Roman" w:hAnsi="Times New Roman" w:cs="Times New Roman"/>
          <w:color w:val="000000"/>
          <w:sz w:val="24"/>
          <w:szCs w:val="24"/>
          <w:lang w:eastAsia="ru-RU"/>
        </w:rPr>
        <w:t> Республики Беларусь от 28 октября 2008 г. № 433-З «Об основах административных процедур»;</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8" w:anchor="a1" w:tooltip="+" w:history="1">
        <w:r w:rsidRPr="00425EF8">
          <w:rPr>
            <w:rFonts w:ascii="Times New Roman" w:eastAsia="Times New Roman" w:hAnsi="Times New Roman" w:cs="Times New Roman"/>
            <w:color w:val="0000FF"/>
            <w:sz w:val="24"/>
            <w:szCs w:val="24"/>
            <w:u w:val="single"/>
            <w:lang w:eastAsia="ru-RU"/>
          </w:rPr>
          <w:t>Указ</w:t>
        </w:r>
      </w:hyperlink>
      <w:r w:rsidRPr="00425EF8">
        <w:rPr>
          <w:rFonts w:ascii="Times New Roman" w:eastAsia="Times New Roman" w:hAnsi="Times New Roman" w:cs="Times New Roman"/>
          <w:color w:val="000000"/>
          <w:sz w:val="24"/>
          <w:szCs w:val="24"/>
          <w:lang w:eastAsia="ru-RU"/>
        </w:rPr>
        <w:t>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9" w:anchor="a10" w:tooltip="+" w:history="1">
        <w:r w:rsidRPr="00425EF8">
          <w:rPr>
            <w:rFonts w:ascii="Times New Roman" w:eastAsia="Times New Roman" w:hAnsi="Times New Roman" w:cs="Times New Roman"/>
            <w:color w:val="0000FF"/>
            <w:sz w:val="24"/>
            <w:szCs w:val="24"/>
            <w:u w:val="single"/>
            <w:lang w:eastAsia="ru-RU"/>
          </w:rPr>
          <w:t>Указ</w:t>
        </w:r>
      </w:hyperlink>
      <w:r w:rsidRPr="00425EF8">
        <w:rPr>
          <w:rFonts w:ascii="Times New Roman" w:eastAsia="Times New Roman" w:hAnsi="Times New Roman" w:cs="Times New Roman"/>
          <w:color w:val="000000"/>
          <w:sz w:val="24"/>
          <w:szCs w:val="24"/>
          <w:lang w:eastAsia="ru-RU"/>
        </w:rPr>
        <w:t> Президента Республики Беларусь от 25 июня 2021 г. № 240 «Об административных процедурах, осуществляемых в отношении субъектов хозяйствования»;</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10" w:anchor="a3" w:tooltip="+" w:history="1">
        <w:r w:rsidRPr="00425EF8">
          <w:rPr>
            <w:rFonts w:ascii="Times New Roman" w:eastAsia="Times New Roman" w:hAnsi="Times New Roman" w:cs="Times New Roman"/>
            <w:color w:val="0000FF"/>
            <w:sz w:val="24"/>
            <w:szCs w:val="24"/>
            <w:u w:val="single"/>
            <w:lang w:eastAsia="ru-RU"/>
          </w:rPr>
          <w:t>постановление</w:t>
        </w:r>
      </w:hyperlink>
      <w:r w:rsidRPr="00425EF8">
        <w:rPr>
          <w:rFonts w:ascii="Times New Roman" w:eastAsia="Times New Roman" w:hAnsi="Times New Roman" w:cs="Times New Roman"/>
          <w:color w:val="000000"/>
          <w:sz w:val="24"/>
          <w:szCs w:val="24"/>
          <w:lang w:eastAsia="ru-RU"/>
        </w:rPr>
        <w:t>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11" w:anchor="a8" w:tooltip="+" w:history="1">
        <w:r w:rsidRPr="00425EF8">
          <w:rPr>
            <w:rFonts w:ascii="Times New Roman" w:eastAsia="Times New Roman" w:hAnsi="Times New Roman" w:cs="Times New Roman"/>
            <w:color w:val="0000FF"/>
            <w:sz w:val="24"/>
            <w:szCs w:val="24"/>
            <w:u w:val="single"/>
            <w:lang w:eastAsia="ru-RU"/>
          </w:rPr>
          <w:t>постановление</w:t>
        </w:r>
      </w:hyperlink>
      <w:r w:rsidRPr="00425EF8">
        <w:rPr>
          <w:rFonts w:ascii="Times New Roman" w:eastAsia="Times New Roman" w:hAnsi="Times New Roman" w:cs="Times New Roman"/>
          <w:color w:val="000000"/>
          <w:sz w:val="24"/>
          <w:szCs w:val="24"/>
          <w:lang w:eastAsia="ru-RU"/>
        </w:rPr>
        <w:t xml:space="preserve"> Совета Министров Республики Беларусь от 7 июля 2021 г. № 395 «О мерах по реализации Закона Республики Беларусь «Об изменении </w:t>
      </w:r>
      <w:proofErr w:type="gramStart"/>
      <w:r w:rsidRPr="00425EF8">
        <w:rPr>
          <w:rFonts w:ascii="Times New Roman" w:eastAsia="Times New Roman" w:hAnsi="Times New Roman" w:cs="Times New Roman"/>
          <w:color w:val="000000"/>
          <w:sz w:val="24"/>
          <w:szCs w:val="24"/>
          <w:lang w:eastAsia="ru-RU"/>
        </w:rPr>
        <w:t>законов по вопросам</w:t>
      </w:r>
      <w:proofErr w:type="gramEnd"/>
      <w:r w:rsidRPr="00425EF8">
        <w:rPr>
          <w:rFonts w:ascii="Times New Roman" w:eastAsia="Times New Roman" w:hAnsi="Times New Roman" w:cs="Times New Roman"/>
          <w:color w:val="000000"/>
          <w:sz w:val="24"/>
          <w:szCs w:val="24"/>
          <w:lang w:eastAsia="ru-RU"/>
        </w:rPr>
        <w:t xml:space="preserve"> рекламы»;</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12" w:anchor="a5" w:tooltip="+" w:history="1">
        <w:r w:rsidRPr="00425EF8">
          <w:rPr>
            <w:rFonts w:ascii="Times New Roman" w:eastAsia="Times New Roman" w:hAnsi="Times New Roman" w:cs="Times New Roman"/>
            <w:color w:val="0000FF"/>
            <w:sz w:val="24"/>
            <w:szCs w:val="24"/>
            <w:u w:val="single"/>
            <w:lang w:eastAsia="ru-RU"/>
          </w:rPr>
          <w:t>постановление</w:t>
        </w:r>
      </w:hyperlink>
      <w:r w:rsidRPr="00425EF8">
        <w:rPr>
          <w:rFonts w:ascii="Times New Roman" w:eastAsia="Times New Roman" w:hAnsi="Times New Roman" w:cs="Times New Roman"/>
          <w:color w:val="000000"/>
          <w:sz w:val="24"/>
          <w:szCs w:val="24"/>
          <w:lang w:eastAsia="ru-RU"/>
        </w:rPr>
        <w:t>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1.4. иные имеющиеся особенности осуществления административной процедуры:</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425EF8">
        <w:rPr>
          <w:rFonts w:ascii="Times New Roman" w:eastAsia="Times New Roman" w:hAnsi="Times New Roman" w:cs="Times New Roman"/>
          <w:color w:val="000000"/>
          <w:sz w:val="24"/>
          <w:szCs w:val="24"/>
          <w:lang w:eastAsia="ru-RU"/>
        </w:rPr>
        <w:t>1.4.1. дополнительные основания для отказа в принятии заявления на осуществление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w:t>
      </w:r>
      <w:proofErr w:type="gramEnd"/>
      <w:r w:rsidRPr="00425EF8">
        <w:rPr>
          <w:rFonts w:ascii="Times New Roman" w:eastAsia="Times New Roman" w:hAnsi="Times New Roman" w:cs="Times New Roman"/>
          <w:color w:val="000000"/>
          <w:sz w:val="24"/>
          <w:szCs w:val="24"/>
          <w:lang w:eastAsia="ru-RU"/>
        </w:rPr>
        <w:t xml:space="preserve"> </w:t>
      </w:r>
      <w:proofErr w:type="gramStart"/>
      <w:r w:rsidRPr="00425EF8">
        <w:rPr>
          <w:rFonts w:ascii="Times New Roman" w:eastAsia="Times New Roman" w:hAnsi="Times New Roman" w:cs="Times New Roman"/>
          <w:color w:val="000000"/>
          <w:sz w:val="24"/>
          <w:szCs w:val="24"/>
          <w:lang w:eastAsia="ru-RU"/>
        </w:rPr>
        <w:t>индустриального парка), резидентов Китайско-Белорусского индустриального парка «Великий камень» (далее – резидент индустриального парка), размещающих средство наружной рекламы на территории индустриального парка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по сравнению с </w:t>
      </w:r>
      <w:hyperlink r:id="rId13" w:anchor="a68" w:tooltip="+" w:history="1">
        <w:r w:rsidRPr="00425EF8">
          <w:rPr>
            <w:rFonts w:ascii="Times New Roman" w:eastAsia="Times New Roman" w:hAnsi="Times New Roman" w:cs="Times New Roman"/>
            <w:color w:val="0000FF"/>
            <w:sz w:val="24"/>
            <w:szCs w:val="24"/>
            <w:u w:val="single"/>
            <w:lang w:eastAsia="ru-RU"/>
          </w:rPr>
          <w:t>Законом</w:t>
        </w:r>
      </w:hyperlink>
      <w:r w:rsidRPr="00425EF8">
        <w:rPr>
          <w:rFonts w:ascii="Times New Roman" w:eastAsia="Times New Roman" w:hAnsi="Times New Roman" w:cs="Times New Roman"/>
          <w:color w:val="000000"/>
          <w:sz w:val="24"/>
          <w:szCs w:val="24"/>
          <w:lang w:eastAsia="ru-RU"/>
        </w:rPr>
        <w:t> Республики Беларусь «Об основах административных процедур» определены</w:t>
      </w:r>
      <w:proofErr w:type="gramEnd"/>
      <w:r w:rsidRPr="00425EF8">
        <w:rPr>
          <w:rFonts w:ascii="Times New Roman" w:eastAsia="Times New Roman" w:hAnsi="Times New Roman" w:cs="Times New Roman"/>
          <w:color w:val="000000"/>
          <w:sz w:val="24"/>
          <w:szCs w:val="24"/>
          <w:lang w:eastAsia="ru-RU"/>
        </w:rPr>
        <w:t xml:space="preserve"> в </w:t>
      </w:r>
      <w:hyperlink r:id="rId14" w:anchor="a217" w:tooltip="+" w:history="1">
        <w:r w:rsidRPr="00425EF8">
          <w:rPr>
            <w:rFonts w:ascii="Times New Roman" w:eastAsia="Times New Roman" w:hAnsi="Times New Roman" w:cs="Times New Roman"/>
            <w:color w:val="0000FF"/>
            <w:sz w:val="24"/>
            <w:szCs w:val="24"/>
            <w:u w:val="single"/>
            <w:lang w:eastAsia="ru-RU"/>
          </w:rPr>
          <w:t>пункте 23</w:t>
        </w:r>
      </w:hyperlink>
      <w:r w:rsidRPr="00425EF8">
        <w:rPr>
          <w:rFonts w:ascii="Times New Roman" w:eastAsia="Times New Roman" w:hAnsi="Times New Roman" w:cs="Times New Roman"/>
          <w:color w:val="000000"/>
          <w:sz w:val="24"/>
          <w:szCs w:val="24"/>
          <w:lang w:eastAsia="ru-RU"/>
        </w:rPr>
        <w:t>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 г. № 395;</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425EF8">
        <w:rPr>
          <w:rFonts w:ascii="Times New Roman" w:eastAsia="Times New Roman" w:hAnsi="Times New Roman" w:cs="Times New Roman"/>
          <w:color w:val="000000"/>
          <w:sz w:val="24"/>
          <w:szCs w:val="24"/>
          <w:lang w:eastAsia="ru-RU"/>
        </w:rPr>
        <w:t>1.4.2.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совместной компании, юридических лиц, осуществляющих деятельность на территории индустриального парка, резидентов индустриального парка, по сравнению с </w:t>
      </w:r>
      <w:hyperlink r:id="rId15" w:anchor="a68" w:tooltip="+" w:history="1">
        <w:r w:rsidRPr="00425EF8">
          <w:rPr>
            <w:rFonts w:ascii="Times New Roman" w:eastAsia="Times New Roman" w:hAnsi="Times New Roman" w:cs="Times New Roman"/>
            <w:color w:val="0000FF"/>
            <w:sz w:val="24"/>
            <w:szCs w:val="24"/>
            <w:u w:val="single"/>
            <w:lang w:eastAsia="ru-RU"/>
          </w:rPr>
          <w:t>Законом</w:t>
        </w:r>
      </w:hyperlink>
      <w:r w:rsidRPr="00425EF8">
        <w:rPr>
          <w:rFonts w:ascii="Times New Roman" w:eastAsia="Times New Roman" w:hAnsi="Times New Roman" w:cs="Times New Roman"/>
          <w:color w:val="000000"/>
          <w:sz w:val="24"/>
          <w:szCs w:val="24"/>
          <w:lang w:eastAsia="ru-RU"/>
        </w:rPr>
        <w:t> Республики Беларусь «Об основах административных процедур» определены в </w:t>
      </w:r>
      <w:hyperlink r:id="rId16" w:anchor="a218" w:tooltip="+" w:history="1">
        <w:r w:rsidRPr="00425EF8">
          <w:rPr>
            <w:rFonts w:ascii="Times New Roman" w:eastAsia="Times New Roman" w:hAnsi="Times New Roman" w:cs="Times New Roman"/>
            <w:color w:val="0000FF"/>
            <w:sz w:val="24"/>
            <w:szCs w:val="24"/>
            <w:u w:val="single"/>
            <w:lang w:eastAsia="ru-RU"/>
          </w:rPr>
          <w:t>пункте 29</w:t>
        </w:r>
      </w:hyperlink>
      <w:r w:rsidRPr="00425EF8">
        <w:rPr>
          <w:rFonts w:ascii="Times New Roman" w:eastAsia="Times New Roman" w:hAnsi="Times New Roman" w:cs="Times New Roman"/>
          <w:color w:val="000000"/>
          <w:sz w:val="24"/>
          <w:szCs w:val="24"/>
          <w:lang w:eastAsia="ru-RU"/>
        </w:rPr>
        <w:t> Положения о порядке выдачи, продления действия, переоформления и прекращения действия разрешения на размещение средства наружной рекламы;</w:t>
      </w:r>
      <w:proofErr w:type="gramEnd"/>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1.4.3. обжалование об отказе в продлении действия разрешения на размещение средства наружной рекламы осуществляется в порядке, предусмотренном </w:t>
      </w:r>
      <w:hyperlink r:id="rId17" w:anchor="a253" w:tooltip="+" w:history="1">
        <w:r w:rsidRPr="00425EF8">
          <w:rPr>
            <w:rFonts w:ascii="Times New Roman" w:eastAsia="Times New Roman" w:hAnsi="Times New Roman" w:cs="Times New Roman"/>
            <w:color w:val="0000FF"/>
            <w:sz w:val="24"/>
            <w:szCs w:val="24"/>
            <w:u w:val="single"/>
            <w:lang w:eastAsia="ru-RU"/>
          </w:rPr>
          <w:t>частью десятой</w:t>
        </w:r>
      </w:hyperlink>
      <w:r w:rsidRPr="00425EF8">
        <w:rPr>
          <w:rFonts w:ascii="Times New Roman" w:eastAsia="Times New Roman" w:hAnsi="Times New Roman" w:cs="Times New Roman"/>
          <w:color w:val="000000"/>
          <w:sz w:val="24"/>
          <w:szCs w:val="24"/>
          <w:lang w:eastAsia="ru-RU"/>
        </w:rPr>
        <w:t> пункта 1 статьи 13 Закона Республики Беларусь «О рекламе».</w:t>
      </w:r>
    </w:p>
    <w:p w:rsidR="00D355FA" w:rsidRPr="00422F0D" w:rsidRDefault="00D355FA" w:rsidP="00D355FA">
      <w:pPr>
        <w:shd w:val="clear" w:color="auto" w:fill="FFFFFF"/>
        <w:spacing w:before="160" w:line="240" w:lineRule="auto"/>
        <w:ind w:firstLine="567"/>
        <w:jc w:val="both"/>
        <w:rPr>
          <w:rFonts w:ascii="Times New Roman" w:eastAsia="Times New Roman" w:hAnsi="Times New Roman" w:cs="Times New Roman"/>
          <w:b/>
          <w:color w:val="FF0000"/>
          <w:sz w:val="24"/>
          <w:szCs w:val="24"/>
          <w:u w:val="single"/>
          <w:lang w:eastAsia="ru-RU"/>
        </w:rPr>
      </w:pPr>
      <w:r w:rsidRPr="00422F0D">
        <w:rPr>
          <w:rFonts w:ascii="Times New Roman" w:eastAsia="Times New Roman" w:hAnsi="Times New Roman" w:cs="Times New Roman"/>
          <w:b/>
          <w:color w:val="FF0000"/>
          <w:sz w:val="24"/>
          <w:szCs w:val="24"/>
          <w:u w:val="single"/>
          <w:lang w:eastAsia="ru-RU"/>
        </w:rPr>
        <w:t>2. Документы и (или) сведения, необходимые для осуществления административной процедуры:</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2.1. </w:t>
      </w:r>
      <w:proofErr w:type="gramStart"/>
      <w:r w:rsidRPr="00425EF8">
        <w:rPr>
          <w:rFonts w:ascii="Times New Roman" w:eastAsia="Times New Roman" w:hAnsi="Times New Roman" w:cs="Times New Roman"/>
          <w:color w:val="000000"/>
          <w:sz w:val="24"/>
          <w:szCs w:val="24"/>
          <w:lang w:eastAsia="ru-RU"/>
        </w:rPr>
        <w:t>представляемые</w:t>
      </w:r>
      <w:proofErr w:type="gramEnd"/>
      <w:r w:rsidRPr="00425EF8">
        <w:rPr>
          <w:rFonts w:ascii="Times New Roman" w:eastAsia="Times New Roman" w:hAnsi="Times New Roman" w:cs="Times New Roman"/>
          <w:color w:val="000000"/>
          <w:sz w:val="24"/>
          <w:szCs w:val="24"/>
          <w:lang w:eastAsia="ru-RU"/>
        </w:rPr>
        <w:t xml:space="preserve"> заинтересованным лицом:</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tblPr>
      <w:tblGrid>
        <w:gridCol w:w="5028"/>
        <w:gridCol w:w="3122"/>
        <w:gridCol w:w="2635"/>
      </w:tblGrid>
      <w:tr w:rsidR="00D355FA" w:rsidRPr="00425EF8" w:rsidTr="00CD20A7">
        <w:trPr>
          <w:trHeight w:val="240"/>
        </w:trPr>
        <w:tc>
          <w:tcPr>
            <w:tcW w:w="5056" w:type="dxa"/>
            <w:tcBorders>
              <w:top w:val="nil"/>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D355FA" w:rsidRPr="00425EF8" w:rsidRDefault="00D355FA" w:rsidP="00CD20A7">
            <w:pPr>
              <w:spacing w:after="0" w:line="240" w:lineRule="auto"/>
              <w:jc w:val="center"/>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4"/>
                <w:szCs w:val="24"/>
                <w:lang w:eastAsia="ru-RU"/>
              </w:rPr>
              <w:t> </w:t>
            </w:r>
            <w:r w:rsidRPr="00425EF8">
              <w:rPr>
                <w:rFonts w:ascii="Times New Roman" w:eastAsia="Times New Roman" w:hAnsi="Times New Roman" w:cs="Times New Roman"/>
                <w:color w:val="000000"/>
                <w:sz w:val="20"/>
                <w:szCs w:val="20"/>
                <w:lang w:eastAsia="ru-RU"/>
              </w:rPr>
              <w:t>Наименование документа и (или) сведений</w:t>
            </w:r>
          </w:p>
        </w:tc>
        <w:tc>
          <w:tcPr>
            <w:tcW w:w="3135"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D355FA" w:rsidRPr="00425EF8" w:rsidRDefault="00D355FA" w:rsidP="00CD20A7">
            <w:pPr>
              <w:spacing w:after="0" w:line="240" w:lineRule="auto"/>
              <w:jc w:val="center"/>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Требования, предъявляемые к документу и (или) сведениям</w:t>
            </w:r>
          </w:p>
        </w:tc>
        <w:tc>
          <w:tcPr>
            <w:tcW w:w="2650" w:type="dxa"/>
            <w:tcBorders>
              <w:top w:val="nil"/>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D355FA" w:rsidRPr="00425EF8" w:rsidRDefault="00D355FA" w:rsidP="00CD20A7">
            <w:pPr>
              <w:spacing w:after="0" w:line="240" w:lineRule="auto"/>
              <w:jc w:val="center"/>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Форма и порядок представления документа и (или) сведений</w:t>
            </w:r>
          </w:p>
        </w:tc>
      </w:tr>
      <w:tr w:rsidR="00D355FA" w:rsidRPr="00425EF8" w:rsidTr="00CD20A7">
        <w:trPr>
          <w:trHeight w:val="240"/>
        </w:trPr>
        <w:tc>
          <w:tcPr>
            <w:tcW w:w="5056"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для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3135"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 </w:t>
            </w:r>
          </w:p>
        </w:tc>
        <w:tc>
          <w:tcPr>
            <w:tcW w:w="2650"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 </w:t>
            </w:r>
          </w:p>
        </w:tc>
      </w:tr>
      <w:tr w:rsidR="00D355FA" w:rsidRPr="00425EF8" w:rsidTr="00CD20A7">
        <w:trPr>
          <w:trHeight w:val="240"/>
        </w:trPr>
        <w:tc>
          <w:tcPr>
            <w:tcW w:w="5056" w:type="dxa"/>
            <w:tcBorders>
              <w:top w:val="nil"/>
              <w:left w:val="nil"/>
              <w:bottom w:val="single" w:sz="4" w:space="0" w:color="auto"/>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before="120"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заявление на продление действия разрешения на размещение средства наружной рекламы</w:t>
            </w:r>
          </w:p>
        </w:tc>
        <w:tc>
          <w:tcPr>
            <w:tcW w:w="3135"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before="120"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по форме согласно </w:t>
            </w:r>
            <w:hyperlink r:id="rId18" w:anchor="a19" w:tooltip="+" w:history="1">
              <w:r w:rsidRPr="00425EF8">
                <w:rPr>
                  <w:rFonts w:ascii="Times New Roman" w:eastAsia="Times New Roman" w:hAnsi="Times New Roman" w:cs="Times New Roman"/>
                  <w:color w:val="0000FF"/>
                  <w:sz w:val="20"/>
                  <w:u w:val="single"/>
                  <w:lang w:eastAsia="ru-RU"/>
                </w:rPr>
                <w:t>приложению 4</w:t>
              </w:r>
            </w:hyperlink>
            <w:r w:rsidRPr="00425EF8">
              <w:rPr>
                <w:rFonts w:ascii="Times New Roman" w:eastAsia="Times New Roman" w:hAnsi="Times New Roman" w:cs="Times New Roman"/>
                <w:color w:val="000000"/>
                <w:sz w:val="20"/>
                <w:szCs w:val="20"/>
                <w:lang w:eastAsia="ru-RU"/>
              </w:rPr>
              <w:t>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2650" w:type="dxa"/>
            <w:vMerge w:val="restart"/>
            <w:tcBorders>
              <w:top w:val="nil"/>
              <w:left w:val="single" w:sz="4" w:space="0" w:color="auto"/>
              <w:bottom w:val="single" w:sz="4" w:space="0" w:color="auto"/>
              <w:right w:val="nil"/>
            </w:tcBorders>
            <w:shd w:val="clear" w:color="auto" w:fill="FFFFFF"/>
            <w:tcMar>
              <w:top w:w="0" w:type="dxa"/>
              <w:left w:w="6" w:type="dxa"/>
              <w:bottom w:w="0" w:type="dxa"/>
              <w:right w:w="6" w:type="dxa"/>
            </w:tcMar>
            <w:hideMark/>
          </w:tcPr>
          <w:p w:rsidR="00D355FA" w:rsidRPr="00425EF8" w:rsidRDefault="00D355FA" w:rsidP="00CD20A7">
            <w:pPr>
              <w:spacing w:before="120"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в письменной форме:</w:t>
            </w:r>
            <w:r w:rsidRPr="00425EF8">
              <w:rPr>
                <w:rFonts w:ascii="Times New Roman" w:eastAsia="Times New Roman" w:hAnsi="Times New Roman" w:cs="Times New Roman"/>
                <w:color w:val="000000"/>
                <w:sz w:val="20"/>
                <w:szCs w:val="20"/>
                <w:lang w:eastAsia="ru-RU"/>
              </w:rPr>
              <w:br/>
            </w:r>
            <w:r w:rsidRPr="00425EF8">
              <w:rPr>
                <w:rFonts w:ascii="Times New Roman" w:eastAsia="Times New Roman" w:hAnsi="Times New Roman" w:cs="Times New Roman"/>
                <w:color w:val="000000"/>
                <w:sz w:val="20"/>
                <w:szCs w:val="20"/>
                <w:lang w:eastAsia="ru-RU"/>
              </w:rPr>
              <w:br/>
              <w:t>нарочным (курьером);</w:t>
            </w:r>
            <w:r w:rsidRPr="00425EF8">
              <w:rPr>
                <w:rFonts w:ascii="Times New Roman" w:eastAsia="Times New Roman" w:hAnsi="Times New Roman" w:cs="Times New Roman"/>
                <w:color w:val="000000"/>
                <w:sz w:val="20"/>
                <w:szCs w:val="20"/>
                <w:lang w:eastAsia="ru-RU"/>
              </w:rPr>
              <w:br/>
            </w:r>
            <w:r w:rsidRPr="00425EF8">
              <w:rPr>
                <w:rFonts w:ascii="Times New Roman" w:eastAsia="Times New Roman" w:hAnsi="Times New Roman" w:cs="Times New Roman"/>
                <w:color w:val="000000"/>
                <w:sz w:val="20"/>
                <w:szCs w:val="20"/>
                <w:lang w:eastAsia="ru-RU"/>
              </w:rPr>
              <w:br/>
              <w:t>по почте</w:t>
            </w:r>
          </w:p>
        </w:tc>
      </w:tr>
      <w:tr w:rsidR="00D355FA" w:rsidRPr="00425EF8" w:rsidTr="00CD20A7">
        <w:trPr>
          <w:trHeight w:val="240"/>
        </w:trPr>
        <w:tc>
          <w:tcPr>
            <w:tcW w:w="5056"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ранее выданное разрешение на размещение средства наружной рекламы</w:t>
            </w:r>
          </w:p>
        </w:tc>
        <w:tc>
          <w:tcPr>
            <w:tcW w:w="313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 </w:t>
            </w:r>
          </w:p>
        </w:tc>
        <w:tc>
          <w:tcPr>
            <w:tcW w:w="0" w:type="auto"/>
            <w:vMerge/>
            <w:tcBorders>
              <w:top w:val="nil"/>
              <w:left w:val="single" w:sz="4" w:space="0" w:color="auto"/>
              <w:bottom w:val="single" w:sz="4" w:space="0" w:color="auto"/>
              <w:right w:val="nil"/>
            </w:tcBorders>
            <w:shd w:val="clear" w:color="auto" w:fill="FFFFFF"/>
            <w:vAlign w:val="cente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p>
        </w:tc>
      </w:tr>
      <w:tr w:rsidR="00D355FA" w:rsidRPr="00425EF8" w:rsidTr="00CD20A7">
        <w:trPr>
          <w:trHeight w:val="240"/>
        </w:trPr>
        <w:tc>
          <w:tcPr>
            <w:tcW w:w="5056"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 xml:space="preserve">фотография средства наружной рекламы в увязке с конкретной архитектурно-планировочной ситуацией </w:t>
            </w:r>
            <w:r w:rsidRPr="00425EF8">
              <w:rPr>
                <w:rFonts w:ascii="Times New Roman" w:eastAsia="Times New Roman" w:hAnsi="Times New Roman" w:cs="Times New Roman"/>
                <w:color w:val="000000"/>
                <w:sz w:val="20"/>
                <w:szCs w:val="20"/>
                <w:lang w:eastAsia="ru-RU"/>
              </w:rPr>
              <w:lastRenderedPageBreak/>
              <w:t>по месту его размещения (существующее положение)</w:t>
            </w:r>
          </w:p>
        </w:tc>
        <w:tc>
          <w:tcPr>
            <w:tcW w:w="313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lastRenderedPageBreak/>
              <w:t>выполняется в цвете;</w:t>
            </w:r>
            <w:r w:rsidRPr="00425EF8">
              <w:rPr>
                <w:rFonts w:ascii="Times New Roman" w:eastAsia="Times New Roman" w:hAnsi="Times New Roman" w:cs="Times New Roman"/>
                <w:color w:val="000000"/>
                <w:sz w:val="20"/>
                <w:szCs w:val="20"/>
                <w:lang w:eastAsia="ru-RU"/>
              </w:rPr>
              <w:br/>
            </w:r>
            <w:r w:rsidRPr="00425EF8">
              <w:rPr>
                <w:rFonts w:ascii="Times New Roman" w:eastAsia="Times New Roman" w:hAnsi="Times New Roman" w:cs="Times New Roman"/>
                <w:color w:val="000000"/>
                <w:sz w:val="20"/>
                <w:szCs w:val="20"/>
                <w:lang w:eastAsia="ru-RU"/>
              </w:rPr>
              <w:br/>
            </w:r>
            <w:r w:rsidRPr="00425EF8">
              <w:rPr>
                <w:rFonts w:ascii="Times New Roman" w:eastAsia="Times New Roman" w:hAnsi="Times New Roman" w:cs="Times New Roman"/>
                <w:color w:val="000000"/>
                <w:sz w:val="20"/>
                <w:szCs w:val="20"/>
                <w:lang w:eastAsia="ru-RU"/>
              </w:rPr>
              <w:lastRenderedPageBreak/>
              <w:t>размер фотографии – 9 </w:t>
            </w:r>
            <w:proofErr w:type="spellStart"/>
            <w:r w:rsidRPr="00425EF8">
              <w:rPr>
                <w:rFonts w:ascii="Times New Roman" w:eastAsia="Times New Roman" w:hAnsi="Times New Roman" w:cs="Times New Roman"/>
                <w:color w:val="000000"/>
                <w:sz w:val="20"/>
                <w:szCs w:val="20"/>
                <w:lang w:eastAsia="ru-RU"/>
              </w:rPr>
              <w:t>x</w:t>
            </w:r>
            <w:proofErr w:type="spellEnd"/>
            <w:r w:rsidRPr="00425EF8">
              <w:rPr>
                <w:rFonts w:ascii="Times New Roman" w:eastAsia="Times New Roman" w:hAnsi="Times New Roman" w:cs="Times New Roman"/>
                <w:color w:val="000000"/>
                <w:sz w:val="20"/>
                <w:szCs w:val="20"/>
                <w:lang w:eastAsia="ru-RU"/>
              </w:rPr>
              <w:t> 13 сантиметров;</w:t>
            </w:r>
            <w:r w:rsidRPr="00425EF8">
              <w:rPr>
                <w:rFonts w:ascii="Times New Roman" w:eastAsia="Times New Roman" w:hAnsi="Times New Roman" w:cs="Times New Roman"/>
                <w:color w:val="000000"/>
                <w:sz w:val="20"/>
                <w:szCs w:val="20"/>
                <w:lang w:eastAsia="ru-RU"/>
              </w:rPr>
              <w:br/>
            </w:r>
            <w:r w:rsidRPr="00425EF8">
              <w:rPr>
                <w:rFonts w:ascii="Times New Roman" w:eastAsia="Times New Roman" w:hAnsi="Times New Roman" w:cs="Times New Roman"/>
                <w:color w:val="000000"/>
                <w:sz w:val="20"/>
                <w:szCs w:val="20"/>
                <w:lang w:eastAsia="ru-RU"/>
              </w:rPr>
              <w:br/>
              <w:t>давность фотографии – не более 1 месяца</w:t>
            </w:r>
          </w:p>
        </w:tc>
        <w:tc>
          <w:tcPr>
            <w:tcW w:w="0" w:type="auto"/>
            <w:vMerge/>
            <w:tcBorders>
              <w:top w:val="nil"/>
              <w:left w:val="single" w:sz="4" w:space="0" w:color="auto"/>
              <w:bottom w:val="single" w:sz="4" w:space="0" w:color="auto"/>
              <w:right w:val="nil"/>
            </w:tcBorders>
            <w:shd w:val="clear" w:color="auto" w:fill="FFFFFF"/>
            <w:vAlign w:val="cente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p>
        </w:tc>
      </w:tr>
      <w:tr w:rsidR="00D355FA" w:rsidRPr="00425EF8" w:rsidTr="00CD20A7">
        <w:trPr>
          <w:trHeight w:val="240"/>
        </w:trPr>
        <w:tc>
          <w:tcPr>
            <w:tcW w:w="5056"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lastRenderedPageBreak/>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313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 </w:t>
            </w:r>
          </w:p>
        </w:tc>
        <w:tc>
          <w:tcPr>
            <w:tcW w:w="0" w:type="auto"/>
            <w:vMerge/>
            <w:tcBorders>
              <w:top w:val="nil"/>
              <w:left w:val="single" w:sz="4" w:space="0" w:color="auto"/>
              <w:bottom w:val="single" w:sz="4" w:space="0" w:color="auto"/>
              <w:right w:val="nil"/>
            </w:tcBorders>
            <w:shd w:val="clear" w:color="auto" w:fill="FFFFFF"/>
            <w:vAlign w:val="cente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p>
        </w:tc>
      </w:tr>
      <w:tr w:rsidR="00D355FA" w:rsidRPr="00425EF8" w:rsidTr="00CD20A7">
        <w:trPr>
          <w:trHeight w:val="240"/>
        </w:trPr>
        <w:tc>
          <w:tcPr>
            <w:tcW w:w="5056"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tc>
        <w:tc>
          <w:tcPr>
            <w:tcW w:w="3135"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 </w:t>
            </w:r>
          </w:p>
        </w:tc>
        <w:tc>
          <w:tcPr>
            <w:tcW w:w="2650"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 </w:t>
            </w:r>
          </w:p>
        </w:tc>
      </w:tr>
      <w:tr w:rsidR="00D355FA" w:rsidRPr="00425EF8" w:rsidTr="00CD20A7">
        <w:trPr>
          <w:trHeight w:val="240"/>
        </w:trPr>
        <w:tc>
          <w:tcPr>
            <w:tcW w:w="5056" w:type="dxa"/>
            <w:tcBorders>
              <w:top w:val="nil"/>
              <w:left w:val="nil"/>
              <w:bottom w:val="single" w:sz="4" w:space="0" w:color="auto"/>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before="120"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заявление на продление действия разрешения на размещение средства наружной рекламы</w:t>
            </w:r>
          </w:p>
        </w:tc>
        <w:tc>
          <w:tcPr>
            <w:tcW w:w="3135"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before="120"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в соответствии с </w:t>
            </w:r>
            <w:hyperlink r:id="rId19" w:anchor="a213" w:tooltip="+" w:history="1">
              <w:r w:rsidRPr="00425EF8">
                <w:rPr>
                  <w:rFonts w:ascii="Times New Roman" w:eastAsia="Times New Roman" w:hAnsi="Times New Roman" w:cs="Times New Roman"/>
                  <w:color w:val="0000FF"/>
                  <w:sz w:val="20"/>
                  <w:u w:val="single"/>
                  <w:lang w:eastAsia="ru-RU"/>
                </w:rPr>
                <w:t>частью второй</w:t>
              </w:r>
            </w:hyperlink>
            <w:r w:rsidRPr="00425EF8">
              <w:rPr>
                <w:rFonts w:ascii="Times New Roman" w:eastAsia="Times New Roman" w:hAnsi="Times New Roman" w:cs="Times New Roman"/>
                <w:color w:val="000000"/>
                <w:sz w:val="20"/>
                <w:szCs w:val="20"/>
                <w:lang w:eastAsia="ru-RU"/>
              </w:rPr>
              <w:t>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2650" w:type="dxa"/>
            <w:vMerge w:val="restart"/>
            <w:tcBorders>
              <w:top w:val="nil"/>
              <w:left w:val="single" w:sz="4" w:space="0" w:color="auto"/>
              <w:bottom w:val="single" w:sz="4" w:space="0" w:color="auto"/>
              <w:right w:val="nil"/>
            </w:tcBorders>
            <w:shd w:val="clear" w:color="auto" w:fill="FFFFFF"/>
            <w:tcMar>
              <w:top w:w="0" w:type="dxa"/>
              <w:left w:w="6" w:type="dxa"/>
              <w:bottom w:w="0" w:type="dxa"/>
              <w:right w:w="6" w:type="dxa"/>
            </w:tcMar>
            <w:hideMark/>
          </w:tcPr>
          <w:p w:rsidR="00D355FA" w:rsidRPr="00425EF8" w:rsidRDefault="00D355FA" w:rsidP="00CD20A7">
            <w:pPr>
              <w:spacing w:before="120"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в письменной форме:</w:t>
            </w:r>
            <w:r w:rsidRPr="00425EF8">
              <w:rPr>
                <w:rFonts w:ascii="Times New Roman" w:eastAsia="Times New Roman" w:hAnsi="Times New Roman" w:cs="Times New Roman"/>
                <w:color w:val="000000"/>
                <w:sz w:val="20"/>
                <w:szCs w:val="20"/>
                <w:lang w:eastAsia="ru-RU"/>
              </w:rPr>
              <w:br/>
            </w:r>
            <w:r w:rsidRPr="00425EF8">
              <w:rPr>
                <w:rFonts w:ascii="Times New Roman" w:eastAsia="Times New Roman" w:hAnsi="Times New Roman" w:cs="Times New Roman"/>
                <w:color w:val="000000"/>
                <w:sz w:val="20"/>
                <w:szCs w:val="20"/>
                <w:lang w:eastAsia="ru-RU"/>
              </w:rPr>
              <w:br/>
              <w:t>нарочным (курьером);</w:t>
            </w:r>
            <w:r w:rsidRPr="00425EF8">
              <w:rPr>
                <w:rFonts w:ascii="Times New Roman" w:eastAsia="Times New Roman" w:hAnsi="Times New Roman" w:cs="Times New Roman"/>
                <w:color w:val="000000"/>
                <w:sz w:val="20"/>
                <w:szCs w:val="20"/>
                <w:lang w:eastAsia="ru-RU"/>
              </w:rPr>
              <w:br/>
            </w:r>
            <w:r w:rsidRPr="00425EF8">
              <w:rPr>
                <w:rFonts w:ascii="Times New Roman" w:eastAsia="Times New Roman" w:hAnsi="Times New Roman" w:cs="Times New Roman"/>
                <w:color w:val="000000"/>
                <w:sz w:val="20"/>
                <w:szCs w:val="20"/>
                <w:lang w:eastAsia="ru-RU"/>
              </w:rPr>
              <w:br/>
              <w:t>по почте</w:t>
            </w:r>
          </w:p>
        </w:tc>
      </w:tr>
      <w:tr w:rsidR="00D355FA" w:rsidRPr="00425EF8" w:rsidTr="00CD20A7">
        <w:trPr>
          <w:trHeight w:val="240"/>
        </w:trPr>
        <w:tc>
          <w:tcPr>
            <w:tcW w:w="5056"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эскиз средства наружной рекламы в увязке с конкретной архитектурно-планировочной ситуацией по месту его размещения</w:t>
            </w:r>
          </w:p>
        </w:tc>
        <w:tc>
          <w:tcPr>
            <w:tcW w:w="3135"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выполняется на бумажном носителе в цвете</w:t>
            </w:r>
          </w:p>
        </w:tc>
        <w:tc>
          <w:tcPr>
            <w:tcW w:w="0" w:type="auto"/>
            <w:vMerge/>
            <w:tcBorders>
              <w:top w:val="nil"/>
              <w:left w:val="single" w:sz="4" w:space="0" w:color="auto"/>
              <w:bottom w:val="single" w:sz="4" w:space="0" w:color="auto"/>
              <w:right w:val="nil"/>
            </w:tcBorders>
            <w:shd w:val="clear" w:color="auto" w:fill="FFFFFF"/>
            <w:vAlign w:val="cente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p>
        </w:tc>
      </w:tr>
      <w:tr w:rsidR="00D355FA" w:rsidRPr="00425EF8" w:rsidTr="00CD20A7">
        <w:trPr>
          <w:trHeight w:val="240"/>
        </w:trPr>
        <w:tc>
          <w:tcPr>
            <w:tcW w:w="5056"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425EF8">
              <w:rPr>
                <w:rFonts w:ascii="Times New Roman" w:eastAsia="Times New Roman" w:hAnsi="Times New Roman" w:cs="Times New Roman"/>
                <w:color w:val="000000"/>
                <w:sz w:val="20"/>
                <w:szCs w:val="20"/>
                <w:lang w:eastAsia="ru-RU"/>
              </w:rPr>
              <w:t>рекламораспространитель</w:t>
            </w:r>
            <w:proofErr w:type="spellEnd"/>
            <w:r w:rsidRPr="00425EF8">
              <w:rPr>
                <w:rFonts w:ascii="Times New Roman" w:eastAsia="Times New Roman" w:hAnsi="Times New Roman" w:cs="Times New Roman"/>
                <w:color w:val="000000"/>
                <w:sz w:val="20"/>
                <w:szCs w:val="20"/>
                <w:lang w:eastAsia="ru-RU"/>
              </w:rPr>
              <w:t xml:space="preserve"> являются одним лицом</w:t>
            </w:r>
          </w:p>
        </w:tc>
        <w:tc>
          <w:tcPr>
            <w:tcW w:w="3135"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 </w:t>
            </w:r>
          </w:p>
        </w:tc>
        <w:tc>
          <w:tcPr>
            <w:tcW w:w="0" w:type="auto"/>
            <w:vMerge/>
            <w:tcBorders>
              <w:top w:val="nil"/>
              <w:left w:val="single" w:sz="4" w:space="0" w:color="auto"/>
              <w:bottom w:val="single" w:sz="4" w:space="0" w:color="auto"/>
              <w:right w:val="nil"/>
            </w:tcBorders>
            <w:shd w:val="clear" w:color="auto" w:fill="FFFFFF"/>
            <w:vAlign w:val="cente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p>
        </w:tc>
      </w:tr>
    </w:tbl>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 При подаче заявления уполномоченный орган вправе потребовать от заинтересованного лица документы, предусмотренные в абзацах </w:t>
      </w:r>
      <w:hyperlink r:id="rId20" w:anchor="a203" w:tooltip="+" w:history="1">
        <w:r w:rsidRPr="00425EF8">
          <w:rPr>
            <w:rFonts w:ascii="Times New Roman" w:eastAsia="Times New Roman" w:hAnsi="Times New Roman" w:cs="Times New Roman"/>
            <w:color w:val="0000FF"/>
            <w:sz w:val="24"/>
            <w:szCs w:val="24"/>
            <w:u w:val="single"/>
            <w:lang w:eastAsia="ru-RU"/>
          </w:rPr>
          <w:t>втором–седьмом</w:t>
        </w:r>
      </w:hyperlink>
      <w:r w:rsidRPr="00425EF8">
        <w:rPr>
          <w:rFonts w:ascii="Times New Roman" w:eastAsia="Times New Roman" w:hAnsi="Times New Roman" w:cs="Times New Roman"/>
          <w:color w:val="000000"/>
          <w:sz w:val="24"/>
          <w:szCs w:val="24"/>
          <w:lang w:eastAsia="ru-RU"/>
        </w:rPr>
        <w:t> части первой пункта 2 статьи 15 Закона Республики Беларусь «Об основах административных процедур»;</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2.2. </w:t>
      </w:r>
      <w:proofErr w:type="gramStart"/>
      <w:r w:rsidRPr="00425EF8">
        <w:rPr>
          <w:rFonts w:ascii="Times New Roman" w:eastAsia="Times New Roman" w:hAnsi="Times New Roman" w:cs="Times New Roman"/>
          <w:color w:val="000000"/>
          <w:sz w:val="24"/>
          <w:szCs w:val="24"/>
          <w:lang w:eastAsia="ru-RU"/>
        </w:rPr>
        <w:t>запрашиваемые</w:t>
      </w:r>
      <w:proofErr w:type="gramEnd"/>
      <w:r w:rsidRPr="00425EF8">
        <w:rPr>
          <w:rFonts w:ascii="Times New Roman" w:eastAsia="Times New Roman" w:hAnsi="Times New Roman" w:cs="Times New Roman"/>
          <w:color w:val="000000"/>
          <w:sz w:val="24"/>
          <w:szCs w:val="24"/>
          <w:lang w:eastAsia="ru-RU"/>
        </w:rPr>
        <w:t xml:space="preserve"> (получаемые) уполномоченным органом самостоятельно:</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tblPr>
      <w:tblGrid>
        <w:gridCol w:w="4825"/>
        <w:gridCol w:w="5960"/>
      </w:tblGrid>
      <w:tr w:rsidR="00D355FA" w:rsidRPr="00425EF8" w:rsidTr="00CD20A7">
        <w:trPr>
          <w:trHeight w:val="240"/>
        </w:trPr>
        <w:tc>
          <w:tcPr>
            <w:tcW w:w="4850" w:type="dxa"/>
            <w:tcBorders>
              <w:top w:val="nil"/>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D355FA" w:rsidRPr="00425EF8" w:rsidRDefault="00D355FA" w:rsidP="00CD20A7">
            <w:pPr>
              <w:spacing w:after="0" w:line="240" w:lineRule="auto"/>
              <w:jc w:val="center"/>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4"/>
                <w:szCs w:val="24"/>
                <w:lang w:eastAsia="ru-RU"/>
              </w:rPr>
              <w:t> </w:t>
            </w:r>
            <w:r w:rsidRPr="00425EF8">
              <w:rPr>
                <w:rFonts w:ascii="Times New Roman" w:eastAsia="Times New Roman" w:hAnsi="Times New Roman" w:cs="Times New Roman"/>
                <w:color w:val="000000"/>
                <w:sz w:val="20"/>
                <w:szCs w:val="20"/>
                <w:lang w:eastAsia="ru-RU"/>
              </w:rPr>
              <w:t>Наименование документа и (или) сведений</w:t>
            </w:r>
          </w:p>
        </w:tc>
        <w:tc>
          <w:tcPr>
            <w:tcW w:w="5991" w:type="dxa"/>
            <w:tcBorders>
              <w:top w:val="nil"/>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D355FA" w:rsidRPr="00425EF8" w:rsidRDefault="00D355FA" w:rsidP="00CD20A7">
            <w:pPr>
              <w:spacing w:after="0" w:line="240" w:lineRule="auto"/>
              <w:jc w:val="center"/>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D355FA" w:rsidRPr="00425EF8" w:rsidTr="00CD20A7">
        <w:trPr>
          <w:trHeight w:val="240"/>
        </w:trPr>
        <w:tc>
          <w:tcPr>
            <w:tcW w:w="4850"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tc>
        <w:tc>
          <w:tcPr>
            <w:tcW w:w="5991"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уполномоченное лицо, которым могут являться лица, указанные в абзацах </w:t>
            </w:r>
            <w:hyperlink r:id="rId21" w:anchor="a322" w:tooltip="+" w:history="1">
              <w:r w:rsidRPr="00425EF8">
                <w:rPr>
                  <w:rFonts w:ascii="Times New Roman" w:eastAsia="Times New Roman" w:hAnsi="Times New Roman" w:cs="Times New Roman"/>
                  <w:color w:val="0000FF"/>
                  <w:sz w:val="20"/>
                  <w:u w:val="single"/>
                  <w:lang w:eastAsia="ru-RU"/>
                </w:rPr>
                <w:t>втором–пятом</w:t>
              </w:r>
            </w:hyperlink>
            <w:r w:rsidRPr="00425EF8">
              <w:rPr>
                <w:rFonts w:ascii="Times New Roman" w:eastAsia="Times New Roman" w:hAnsi="Times New Roman" w:cs="Times New Roman"/>
                <w:color w:val="000000"/>
                <w:sz w:val="20"/>
                <w:szCs w:val="20"/>
                <w:lang w:eastAsia="ru-RU"/>
              </w:rPr>
              <w:t> части четвертой пункта 1 статьи 13 Закона Республики Беларусь «О рекламе»</w:t>
            </w:r>
          </w:p>
        </w:tc>
      </w:tr>
      <w:tr w:rsidR="00D355FA" w:rsidRPr="00425EF8" w:rsidTr="00CD20A7">
        <w:trPr>
          <w:trHeight w:val="240"/>
        </w:trPr>
        <w:tc>
          <w:tcPr>
            <w:tcW w:w="4850"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w:t>
            </w:r>
            <w:hyperlink r:id="rId22" w:anchor="a3" w:tooltip="+" w:history="1">
              <w:r w:rsidRPr="00425EF8">
                <w:rPr>
                  <w:rFonts w:ascii="Times New Roman" w:eastAsia="Times New Roman" w:hAnsi="Times New Roman" w:cs="Times New Roman"/>
                  <w:color w:val="0000FF"/>
                  <w:sz w:val="20"/>
                  <w:u w:val="single"/>
                  <w:lang w:eastAsia="ru-RU"/>
                </w:rPr>
                <w:t>приложении 1</w:t>
              </w:r>
            </w:hyperlink>
            <w:r w:rsidRPr="00425EF8">
              <w:rPr>
                <w:rFonts w:ascii="Times New Roman" w:eastAsia="Times New Roman" w:hAnsi="Times New Roman" w:cs="Times New Roman"/>
                <w:color w:val="000000"/>
                <w:sz w:val="20"/>
                <w:szCs w:val="20"/>
                <w:lang w:eastAsia="ru-RU"/>
              </w:rPr>
              <w:t> к постановлению Совета Министров Республики Беларусь от 7 июля 2021 г. № 395</w:t>
            </w:r>
          </w:p>
        </w:tc>
        <w:tc>
          <w:tcPr>
            <w:tcW w:w="5991"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соответствующее подразделение Государственной автомобильной инспекции Министерства внутренних дел</w:t>
            </w:r>
          </w:p>
        </w:tc>
      </w:tr>
    </w:tbl>
    <w:p w:rsidR="00D355FA" w:rsidRPr="00422F0D" w:rsidRDefault="00D355FA" w:rsidP="00D355FA">
      <w:pPr>
        <w:shd w:val="clear" w:color="auto" w:fill="FFFFFF"/>
        <w:spacing w:before="160" w:line="240" w:lineRule="auto"/>
        <w:ind w:firstLine="567"/>
        <w:jc w:val="both"/>
        <w:rPr>
          <w:rFonts w:ascii="Times New Roman" w:eastAsia="Times New Roman" w:hAnsi="Times New Roman" w:cs="Times New Roman"/>
          <w:b/>
          <w:color w:val="FF0000"/>
          <w:sz w:val="24"/>
          <w:szCs w:val="24"/>
          <w:u w:val="single"/>
          <w:lang w:eastAsia="ru-RU"/>
        </w:rPr>
      </w:pPr>
      <w:r w:rsidRPr="00425EF8">
        <w:rPr>
          <w:rFonts w:ascii="Times New Roman" w:eastAsia="Times New Roman" w:hAnsi="Times New Roman" w:cs="Times New Roman"/>
          <w:color w:val="000000"/>
          <w:sz w:val="24"/>
          <w:szCs w:val="24"/>
          <w:lang w:eastAsia="ru-RU"/>
        </w:rPr>
        <w:t> </w:t>
      </w:r>
      <w:r w:rsidRPr="00422F0D">
        <w:rPr>
          <w:rFonts w:ascii="Times New Roman" w:eastAsia="Times New Roman" w:hAnsi="Times New Roman" w:cs="Times New Roman"/>
          <w:b/>
          <w:color w:val="FF0000"/>
          <w:sz w:val="24"/>
          <w:szCs w:val="24"/>
          <w:u w:val="single"/>
          <w:lang w:eastAsia="ru-RU"/>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tblPr>
      <w:tblGrid>
        <w:gridCol w:w="2815"/>
        <w:gridCol w:w="5204"/>
        <w:gridCol w:w="2766"/>
      </w:tblGrid>
      <w:tr w:rsidR="00D355FA" w:rsidRPr="00425EF8" w:rsidTr="00CD20A7">
        <w:trPr>
          <w:trHeight w:val="240"/>
        </w:trPr>
        <w:tc>
          <w:tcPr>
            <w:tcW w:w="2830" w:type="dxa"/>
            <w:tcBorders>
              <w:top w:val="nil"/>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D355FA" w:rsidRPr="00425EF8" w:rsidRDefault="00D355FA" w:rsidP="00CD20A7">
            <w:pPr>
              <w:spacing w:after="0" w:line="240" w:lineRule="auto"/>
              <w:jc w:val="center"/>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4"/>
                <w:szCs w:val="24"/>
                <w:lang w:eastAsia="ru-RU"/>
              </w:rPr>
              <w:t> </w:t>
            </w:r>
            <w:r w:rsidRPr="00425EF8">
              <w:rPr>
                <w:rFonts w:ascii="Times New Roman" w:eastAsia="Times New Roman" w:hAnsi="Times New Roman" w:cs="Times New Roman"/>
                <w:color w:val="000000"/>
                <w:sz w:val="20"/>
                <w:szCs w:val="20"/>
                <w:lang w:eastAsia="ru-RU"/>
              </w:rPr>
              <w:t>Наименование документа</w:t>
            </w:r>
          </w:p>
        </w:tc>
        <w:tc>
          <w:tcPr>
            <w:tcW w:w="5231"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D355FA" w:rsidRPr="00425EF8" w:rsidRDefault="00D355FA" w:rsidP="00CD20A7">
            <w:pPr>
              <w:spacing w:after="0" w:line="240" w:lineRule="auto"/>
              <w:jc w:val="center"/>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Срок действия</w:t>
            </w:r>
          </w:p>
        </w:tc>
        <w:tc>
          <w:tcPr>
            <w:tcW w:w="2780" w:type="dxa"/>
            <w:tcBorders>
              <w:top w:val="nil"/>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D355FA" w:rsidRPr="00425EF8" w:rsidRDefault="00D355FA" w:rsidP="00CD20A7">
            <w:pPr>
              <w:spacing w:after="0" w:line="240" w:lineRule="auto"/>
              <w:jc w:val="center"/>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Форма представления</w:t>
            </w:r>
          </w:p>
        </w:tc>
      </w:tr>
      <w:tr w:rsidR="00D355FA" w:rsidRPr="00425EF8" w:rsidTr="00CD20A7">
        <w:trPr>
          <w:trHeight w:val="240"/>
        </w:trPr>
        <w:tc>
          <w:tcPr>
            <w:tcW w:w="2830"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lastRenderedPageBreak/>
              <w:t>разрешение на размещение средства наружной рекламы, срок действия которого продлен</w:t>
            </w:r>
          </w:p>
        </w:tc>
        <w:tc>
          <w:tcPr>
            <w:tcW w:w="5231"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не менее 7 лет – на </w:t>
            </w:r>
            <w:proofErr w:type="spellStart"/>
            <w:r w:rsidRPr="00425EF8">
              <w:rPr>
                <w:rFonts w:ascii="Times New Roman" w:eastAsia="Times New Roman" w:hAnsi="Times New Roman" w:cs="Times New Roman"/>
                <w:color w:val="000000"/>
                <w:sz w:val="20"/>
                <w:szCs w:val="20"/>
                <w:lang w:eastAsia="ru-RU"/>
              </w:rPr>
              <w:t>мультимедийные</w:t>
            </w:r>
            <w:proofErr w:type="spellEnd"/>
            <w:r w:rsidRPr="00425EF8">
              <w:rPr>
                <w:rFonts w:ascii="Times New Roman" w:eastAsia="Times New Roman" w:hAnsi="Times New Roman" w:cs="Times New Roman"/>
                <w:color w:val="000000"/>
                <w:sz w:val="20"/>
                <w:szCs w:val="20"/>
                <w:lang w:eastAsia="ru-RU"/>
              </w:rPr>
              <w:t xml:space="preserve"> рекламные конструкции, электронные табло;</w:t>
            </w:r>
            <w:r w:rsidRPr="00425EF8">
              <w:rPr>
                <w:rFonts w:ascii="Times New Roman" w:eastAsia="Times New Roman" w:hAnsi="Times New Roman" w:cs="Times New Roman"/>
                <w:color w:val="000000"/>
                <w:sz w:val="20"/>
                <w:szCs w:val="20"/>
                <w:lang w:eastAsia="ru-RU"/>
              </w:rPr>
              <w:br/>
            </w:r>
            <w:r w:rsidRPr="00425EF8">
              <w:rPr>
                <w:rFonts w:ascii="Times New Roman" w:eastAsia="Times New Roman" w:hAnsi="Times New Roman" w:cs="Times New Roman"/>
                <w:color w:val="000000"/>
                <w:sz w:val="20"/>
                <w:szCs w:val="20"/>
                <w:lang w:eastAsia="ru-RU"/>
              </w:rPr>
              <w:br/>
            </w:r>
            <w:proofErr w:type="gramStart"/>
            <w:r w:rsidRPr="00425EF8">
              <w:rPr>
                <w:rFonts w:ascii="Times New Roman" w:eastAsia="Times New Roman" w:hAnsi="Times New Roman" w:cs="Times New Roman"/>
                <w:color w:val="000000"/>
                <w:sz w:val="20"/>
                <w:szCs w:val="20"/>
                <w:lang w:eastAsia="ru-RU"/>
              </w:rPr>
              <w:t>не менее 5 лет – на иные технически сложные средства наружной рекламы (</w:t>
            </w:r>
            <w:proofErr w:type="spellStart"/>
            <w:r w:rsidRPr="00425EF8">
              <w:rPr>
                <w:rFonts w:ascii="Times New Roman" w:eastAsia="Times New Roman" w:hAnsi="Times New Roman" w:cs="Times New Roman"/>
                <w:color w:val="000000"/>
                <w:sz w:val="20"/>
                <w:szCs w:val="20"/>
                <w:lang w:eastAsia="ru-RU"/>
              </w:rPr>
              <w:t>надкрышные</w:t>
            </w:r>
            <w:proofErr w:type="spellEnd"/>
            <w:r w:rsidRPr="00425EF8">
              <w:rPr>
                <w:rFonts w:ascii="Times New Roman" w:eastAsia="Times New Roman" w:hAnsi="Times New Roman" w:cs="Times New Roman"/>
                <w:color w:val="000000"/>
                <w:sz w:val="20"/>
                <w:szCs w:val="20"/>
                <w:lang w:eastAsia="ru-RU"/>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425EF8">
              <w:rPr>
                <w:rFonts w:ascii="Times New Roman" w:eastAsia="Times New Roman" w:hAnsi="Times New Roman" w:cs="Times New Roman"/>
                <w:color w:val="000000"/>
                <w:sz w:val="20"/>
                <w:szCs w:val="20"/>
                <w:lang w:eastAsia="ru-RU"/>
              </w:rPr>
              <w:t>призматроны</w:t>
            </w:r>
            <w:proofErr w:type="spellEnd"/>
            <w:r w:rsidRPr="00425EF8">
              <w:rPr>
                <w:rFonts w:ascii="Times New Roman" w:eastAsia="Times New Roman" w:hAnsi="Times New Roman" w:cs="Times New Roman"/>
                <w:color w:val="000000"/>
                <w:sz w:val="20"/>
                <w:szCs w:val="20"/>
                <w:lang w:eastAsia="ru-RU"/>
              </w:rPr>
              <w:t xml:space="preserve">, </w:t>
            </w:r>
            <w:proofErr w:type="spellStart"/>
            <w:r w:rsidRPr="00425EF8">
              <w:rPr>
                <w:rFonts w:ascii="Times New Roman" w:eastAsia="Times New Roman" w:hAnsi="Times New Roman" w:cs="Times New Roman"/>
                <w:color w:val="000000"/>
                <w:sz w:val="20"/>
                <w:szCs w:val="20"/>
                <w:lang w:eastAsia="ru-RU"/>
              </w:rPr>
              <w:t>лайтпостеры</w:t>
            </w:r>
            <w:proofErr w:type="spellEnd"/>
            <w:r w:rsidRPr="00425EF8">
              <w:rPr>
                <w:rFonts w:ascii="Times New Roman" w:eastAsia="Times New Roman" w:hAnsi="Times New Roman" w:cs="Times New Roman"/>
                <w:color w:val="000000"/>
                <w:sz w:val="20"/>
                <w:szCs w:val="20"/>
                <w:lang w:eastAsia="ru-RU"/>
              </w:rPr>
              <w:t xml:space="preserve"> (световые коробы) с площадью рекламного поля более</w:t>
            </w:r>
            <w:proofErr w:type="gramEnd"/>
            <w:r w:rsidRPr="00425EF8">
              <w:rPr>
                <w:rFonts w:ascii="Times New Roman" w:eastAsia="Times New Roman" w:hAnsi="Times New Roman" w:cs="Times New Roman"/>
                <w:color w:val="000000"/>
                <w:sz w:val="20"/>
                <w:szCs w:val="20"/>
                <w:lang w:eastAsia="ru-RU"/>
              </w:rPr>
              <w:t xml:space="preserve"> </w:t>
            </w:r>
            <w:proofErr w:type="gramStart"/>
            <w:r w:rsidRPr="00425EF8">
              <w:rPr>
                <w:rFonts w:ascii="Times New Roman" w:eastAsia="Times New Roman" w:hAnsi="Times New Roman" w:cs="Times New Roman"/>
                <w:color w:val="000000"/>
                <w:sz w:val="20"/>
                <w:szCs w:val="20"/>
                <w:lang w:eastAsia="ru-RU"/>
              </w:rPr>
              <w:t xml:space="preserve">2,16 кв. метра, </w:t>
            </w:r>
            <w:proofErr w:type="spellStart"/>
            <w:r w:rsidRPr="00425EF8">
              <w:rPr>
                <w:rFonts w:ascii="Times New Roman" w:eastAsia="Times New Roman" w:hAnsi="Times New Roman" w:cs="Times New Roman"/>
                <w:color w:val="000000"/>
                <w:sz w:val="20"/>
                <w:szCs w:val="20"/>
                <w:lang w:eastAsia="ru-RU"/>
              </w:rPr>
              <w:t>лайтпостеры</w:t>
            </w:r>
            <w:proofErr w:type="spellEnd"/>
            <w:r w:rsidRPr="00425EF8">
              <w:rPr>
                <w:rFonts w:ascii="Times New Roman" w:eastAsia="Times New Roman" w:hAnsi="Times New Roman" w:cs="Times New Roman"/>
                <w:color w:val="000000"/>
                <w:sz w:val="20"/>
                <w:szCs w:val="20"/>
                <w:lang w:eastAsia="ru-RU"/>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roofErr w:type="gramEnd"/>
            <w:r w:rsidRPr="00425EF8">
              <w:rPr>
                <w:rFonts w:ascii="Times New Roman" w:eastAsia="Times New Roman" w:hAnsi="Times New Roman" w:cs="Times New Roman"/>
                <w:color w:val="000000"/>
                <w:sz w:val="20"/>
                <w:szCs w:val="20"/>
                <w:lang w:eastAsia="ru-RU"/>
              </w:rPr>
              <w:br/>
            </w:r>
            <w:r w:rsidRPr="00425EF8">
              <w:rPr>
                <w:rFonts w:ascii="Times New Roman" w:eastAsia="Times New Roman" w:hAnsi="Times New Roman" w:cs="Times New Roman"/>
                <w:color w:val="000000"/>
                <w:sz w:val="20"/>
                <w:szCs w:val="20"/>
                <w:lang w:eastAsia="ru-RU"/>
              </w:rPr>
              <w:br/>
            </w:r>
            <w:proofErr w:type="gramStart"/>
            <w:r w:rsidRPr="00425EF8">
              <w:rPr>
                <w:rFonts w:ascii="Times New Roman" w:eastAsia="Times New Roman" w:hAnsi="Times New Roman" w:cs="Times New Roman"/>
                <w:color w:val="000000"/>
                <w:sz w:val="20"/>
                <w:szCs w:val="20"/>
                <w:lang w:eastAsia="ru-RU"/>
              </w:rPr>
              <w:t>не менее 3 лет – на </w:t>
            </w:r>
            <w:proofErr w:type="spellStart"/>
            <w:r w:rsidRPr="00425EF8">
              <w:rPr>
                <w:rFonts w:ascii="Times New Roman" w:eastAsia="Times New Roman" w:hAnsi="Times New Roman" w:cs="Times New Roman"/>
                <w:color w:val="000000"/>
                <w:sz w:val="20"/>
                <w:szCs w:val="20"/>
                <w:lang w:eastAsia="ru-RU"/>
              </w:rPr>
              <w:t>лайтпостеры</w:t>
            </w:r>
            <w:proofErr w:type="spellEnd"/>
            <w:r w:rsidRPr="00425EF8">
              <w:rPr>
                <w:rFonts w:ascii="Times New Roman" w:eastAsia="Times New Roman" w:hAnsi="Times New Roman" w:cs="Times New Roman"/>
                <w:color w:val="000000"/>
                <w:sz w:val="20"/>
                <w:szCs w:val="20"/>
                <w:lang w:eastAsia="ru-RU"/>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w:t>
            </w:r>
            <w:proofErr w:type="gramEnd"/>
            <w:r w:rsidRPr="00425EF8">
              <w:rPr>
                <w:rFonts w:ascii="Times New Roman" w:eastAsia="Times New Roman" w:hAnsi="Times New Roman" w:cs="Times New Roman"/>
                <w:color w:val="000000"/>
                <w:sz w:val="20"/>
                <w:szCs w:val="20"/>
                <w:lang w:eastAsia="ru-RU"/>
              </w:rPr>
              <w:t xml:space="preserve">, </w:t>
            </w:r>
            <w:proofErr w:type="gramStart"/>
            <w:r w:rsidRPr="00425EF8">
              <w:rPr>
                <w:rFonts w:ascii="Times New Roman" w:eastAsia="Times New Roman" w:hAnsi="Times New Roman" w:cs="Times New Roman"/>
                <w:color w:val="000000"/>
                <w:sz w:val="20"/>
                <w:szCs w:val="20"/>
                <w:lang w:eastAsia="ru-RU"/>
              </w:rPr>
              <w:t>размещаемые на недвижимых материальных историко-культурных ценностях, их территориях и в зонах их охраны;</w:t>
            </w:r>
            <w:r w:rsidRPr="00425EF8">
              <w:rPr>
                <w:rFonts w:ascii="Times New Roman" w:eastAsia="Times New Roman" w:hAnsi="Times New Roman" w:cs="Times New Roman"/>
                <w:color w:val="000000"/>
                <w:sz w:val="20"/>
                <w:szCs w:val="20"/>
                <w:lang w:eastAsia="ru-RU"/>
              </w:rPr>
              <w:br/>
            </w:r>
            <w:r w:rsidRPr="00425EF8">
              <w:rPr>
                <w:rFonts w:ascii="Times New Roman" w:eastAsia="Times New Roman" w:hAnsi="Times New Roman" w:cs="Times New Roman"/>
                <w:color w:val="000000"/>
                <w:sz w:val="20"/>
                <w:szCs w:val="20"/>
                <w:lang w:eastAsia="ru-RU"/>
              </w:rPr>
              <w:b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rsidRPr="00425EF8">
              <w:rPr>
                <w:rFonts w:ascii="Times New Roman" w:eastAsia="Times New Roman" w:hAnsi="Times New Roman" w:cs="Times New Roman"/>
                <w:color w:val="000000"/>
                <w:sz w:val="20"/>
                <w:szCs w:val="20"/>
                <w:lang w:eastAsia="ru-RU"/>
              </w:rPr>
              <w:t>рекламораспространителем</w:t>
            </w:r>
            <w:proofErr w:type="spellEnd"/>
            <w:r w:rsidRPr="00425EF8">
              <w:rPr>
                <w:rFonts w:ascii="Times New Roman" w:eastAsia="Times New Roman" w:hAnsi="Times New Roman" w:cs="Times New Roman"/>
                <w:color w:val="000000"/>
                <w:sz w:val="20"/>
                <w:szCs w:val="20"/>
                <w:lang w:eastAsia="ru-RU"/>
              </w:rPr>
              <w:t xml:space="preserve"> деятельности по месту размещения вывески рекламного характера;</w:t>
            </w:r>
            <w:proofErr w:type="gramEnd"/>
            <w:r w:rsidRPr="00425EF8">
              <w:rPr>
                <w:rFonts w:ascii="Times New Roman" w:eastAsia="Times New Roman" w:hAnsi="Times New Roman" w:cs="Times New Roman"/>
                <w:color w:val="000000"/>
                <w:sz w:val="20"/>
                <w:szCs w:val="20"/>
                <w:lang w:eastAsia="ru-RU"/>
              </w:rPr>
              <w:br/>
            </w:r>
            <w:r w:rsidRPr="00425EF8">
              <w:rPr>
                <w:rFonts w:ascii="Times New Roman" w:eastAsia="Times New Roman" w:hAnsi="Times New Roman" w:cs="Times New Roman"/>
                <w:color w:val="000000"/>
                <w:sz w:val="20"/>
                <w:szCs w:val="20"/>
                <w:lang w:eastAsia="ru-RU"/>
              </w:rPr>
              <w:br/>
              <w:t>не менее 1 года, если иное не определено договором на размещение средства наружной рекламы, – на иные средства наружной рекламы</w:t>
            </w:r>
          </w:p>
        </w:tc>
        <w:tc>
          <w:tcPr>
            <w:tcW w:w="2780"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письменная</w:t>
            </w:r>
          </w:p>
        </w:tc>
      </w:tr>
    </w:tbl>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 </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Иные действия, совершаемые уполномоченным органом по исполнению административного решения:</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указание в паспорте средства наружной рекламы нового срока его действия, заверенного печатью местного исполнительного и распорядительного органа (его уполномоченного подразделения), государственного учреждения «Администрация Китайско-Белорусского индустриального парка «Великий камень».</w:t>
      </w:r>
    </w:p>
    <w:p w:rsidR="00D355FA" w:rsidRPr="00422F0D" w:rsidRDefault="00D355FA" w:rsidP="00D355FA">
      <w:pPr>
        <w:shd w:val="clear" w:color="auto" w:fill="FFFFFF"/>
        <w:spacing w:before="160" w:line="240" w:lineRule="auto"/>
        <w:ind w:firstLine="567"/>
        <w:jc w:val="both"/>
        <w:rPr>
          <w:rFonts w:ascii="Times New Roman" w:eastAsia="Times New Roman" w:hAnsi="Times New Roman" w:cs="Times New Roman"/>
          <w:b/>
          <w:color w:val="FF0000"/>
          <w:sz w:val="24"/>
          <w:szCs w:val="24"/>
          <w:u w:val="single"/>
          <w:lang w:eastAsia="ru-RU"/>
        </w:rPr>
      </w:pPr>
      <w:r w:rsidRPr="00422F0D">
        <w:rPr>
          <w:rFonts w:ascii="Times New Roman" w:eastAsia="Times New Roman" w:hAnsi="Times New Roman" w:cs="Times New Roman"/>
          <w:b/>
          <w:color w:val="FF0000"/>
          <w:sz w:val="24"/>
          <w:szCs w:val="24"/>
          <w:u w:val="single"/>
          <w:lang w:eastAsia="ru-RU"/>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4.1. затраты, непосредственно связанные с оказанием услуг при осуществлении административной процедуры:</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lastRenderedPageBreak/>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материалы, используемые при оказании услуг при осуществлении административной процедуры;</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rsidR="00D355FA" w:rsidRPr="00422F0D" w:rsidRDefault="00D355FA" w:rsidP="00D355FA">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2F0D">
        <w:rPr>
          <w:rFonts w:ascii="Times New Roman" w:eastAsia="Times New Roman" w:hAnsi="Times New Roman" w:cs="Times New Roman"/>
          <w:color w:val="000000"/>
          <w:sz w:val="24"/>
          <w:szCs w:val="24"/>
          <w:lang w:eastAsia="ru-RU"/>
        </w:rPr>
        <w:t>коммунальные услуги;</w:t>
      </w:r>
    </w:p>
    <w:p w:rsidR="00D355FA" w:rsidRPr="00422F0D" w:rsidRDefault="00D355FA" w:rsidP="00D355FA">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2F0D">
        <w:rPr>
          <w:rFonts w:ascii="Times New Roman" w:eastAsia="Times New Roman" w:hAnsi="Times New Roman" w:cs="Times New Roman"/>
          <w:color w:val="000000"/>
          <w:sz w:val="24"/>
          <w:szCs w:val="24"/>
          <w:lang w:eastAsia="ru-RU"/>
        </w:rPr>
        <w:t>услуги связи;</w:t>
      </w:r>
    </w:p>
    <w:p w:rsidR="00D355FA" w:rsidRPr="00422F0D" w:rsidRDefault="00D355FA" w:rsidP="00D355FA">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2F0D">
        <w:rPr>
          <w:rFonts w:ascii="Times New Roman" w:eastAsia="Times New Roman" w:hAnsi="Times New Roman" w:cs="Times New Roman"/>
          <w:color w:val="000000"/>
          <w:sz w:val="24"/>
          <w:szCs w:val="24"/>
          <w:lang w:eastAsia="ru-RU"/>
        </w:rPr>
        <w:t>иные услуги сторонних организаций (в том числе охрана, текущий ремонт и обслуживание оргтехники);</w:t>
      </w:r>
    </w:p>
    <w:p w:rsidR="00D355FA" w:rsidRPr="00422F0D" w:rsidRDefault="00D355FA" w:rsidP="00D355FA">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2F0D">
        <w:rPr>
          <w:rFonts w:ascii="Times New Roman" w:eastAsia="Times New Roman" w:hAnsi="Times New Roman" w:cs="Times New Roman"/>
          <w:color w:val="000000"/>
          <w:sz w:val="24"/>
          <w:szCs w:val="24"/>
          <w:lang w:eastAsia="ru-RU"/>
        </w:rP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D355FA" w:rsidRPr="00422F0D" w:rsidRDefault="00D355FA" w:rsidP="00D355FA">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2F0D">
        <w:rPr>
          <w:rFonts w:ascii="Times New Roman" w:eastAsia="Times New Roman" w:hAnsi="Times New Roman" w:cs="Times New Roman"/>
          <w:color w:val="000000"/>
          <w:sz w:val="24"/>
          <w:szCs w:val="24"/>
          <w:lang w:eastAsia="ru-RU"/>
        </w:rPr>
        <w:t>командировочные расходы;</w:t>
      </w:r>
    </w:p>
    <w:p w:rsidR="00D355FA" w:rsidRPr="00422F0D" w:rsidRDefault="00D355FA" w:rsidP="00D355FA">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2F0D">
        <w:rPr>
          <w:rFonts w:ascii="Times New Roman" w:eastAsia="Times New Roman" w:hAnsi="Times New Roman" w:cs="Times New Roman"/>
          <w:color w:val="000000"/>
          <w:sz w:val="24"/>
          <w:szCs w:val="24"/>
          <w:lang w:eastAsia="ru-RU"/>
        </w:rPr>
        <w:t>транспортные затраты;</w:t>
      </w:r>
    </w:p>
    <w:p w:rsidR="00D355FA" w:rsidRPr="00422F0D" w:rsidRDefault="00D355FA" w:rsidP="00D355FA">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2F0D">
        <w:rPr>
          <w:rFonts w:ascii="Times New Roman" w:eastAsia="Times New Roman" w:hAnsi="Times New Roman" w:cs="Times New Roman"/>
          <w:color w:val="000000"/>
          <w:sz w:val="24"/>
          <w:szCs w:val="24"/>
          <w:lang w:eastAsia="ru-RU"/>
        </w:rPr>
        <w:t>налоги и иные обязательные платежи, установленные законодательством;</w:t>
      </w:r>
    </w:p>
    <w:p w:rsidR="00D355FA" w:rsidRPr="00422F0D" w:rsidRDefault="00D355FA" w:rsidP="00D355FA">
      <w:pPr>
        <w:pStyle w:val="a4"/>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22F0D">
        <w:rPr>
          <w:rFonts w:ascii="Times New Roman" w:eastAsia="Times New Roman" w:hAnsi="Times New Roman" w:cs="Times New Roman"/>
          <w:color w:val="000000"/>
          <w:sz w:val="24"/>
          <w:szCs w:val="24"/>
          <w:lang w:eastAsia="ru-RU"/>
        </w:rPr>
        <w:t>прочие затраты (в том числе текущий ремонт зданий, текущий ремонт помещений, поверка, амортизация основных средств и нематериальных активов).</w:t>
      </w:r>
    </w:p>
    <w:p w:rsidR="00D355FA" w:rsidRPr="00425EF8" w:rsidRDefault="00D355FA" w:rsidP="00D355FA">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425EF8">
        <w:rPr>
          <w:rFonts w:ascii="Times New Roman" w:eastAsia="Times New Roman" w:hAnsi="Times New Roman" w:cs="Times New Roman"/>
          <w:color w:val="000000"/>
          <w:sz w:val="24"/>
          <w:szCs w:val="24"/>
          <w:lang w:eastAsia="ru-RU"/>
        </w:rPr>
        <w:t>5. Порядок подачи (отзыва) административной жалобы:</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tblPr>
      <w:tblGrid>
        <w:gridCol w:w="5515"/>
        <w:gridCol w:w="5270"/>
      </w:tblGrid>
      <w:tr w:rsidR="00D355FA" w:rsidRPr="00425EF8" w:rsidTr="00CD20A7">
        <w:trPr>
          <w:trHeight w:val="240"/>
        </w:trPr>
        <w:tc>
          <w:tcPr>
            <w:tcW w:w="5544" w:type="dxa"/>
            <w:tcBorders>
              <w:top w:val="nil"/>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D355FA" w:rsidRPr="00425EF8" w:rsidRDefault="00D355FA" w:rsidP="00CD20A7">
            <w:pPr>
              <w:spacing w:after="0" w:line="240" w:lineRule="auto"/>
              <w:jc w:val="center"/>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4"/>
                <w:szCs w:val="24"/>
                <w:lang w:eastAsia="ru-RU"/>
              </w:rPr>
              <w:t> </w:t>
            </w:r>
            <w:r w:rsidRPr="00425EF8">
              <w:rPr>
                <w:rFonts w:ascii="Times New Roman" w:eastAsia="Times New Roman" w:hAnsi="Times New Roman" w:cs="Times New Roman"/>
                <w:color w:val="000000"/>
                <w:sz w:val="20"/>
                <w:szCs w:val="20"/>
                <w:lang w:eastAsia="ru-RU"/>
              </w:rPr>
              <w:t>Наименование государственного органа (иной организации), рассматривающего административную жалобу</w:t>
            </w:r>
          </w:p>
        </w:tc>
        <w:tc>
          <w:tcPr>
            <w:tcW w:w="5297" w:type="dxa"/>
            <w:tcBorders>
              <w:top w:val="nil"/>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D355FA" w:rsidRPr="00425EF8" w:rsidRDefault="00D355FA" w:rsidP="00CD20A7">
            <w:pPr>
              <w:spacing w:after="0" w:line="240" w:lineRule="auto"/>
              <w:jc w:val="center"/>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Форма подачи (отзыва) административной жалобы (электронная и (или) письменная форма)</w:t>
            </w:r>
          </w:p>
        </w:tc>
      </w:tr>
      <w:tr w:rsidR="00D355FA" w:rsidRPr="00425EF8" w:rsidTr="00CD20A7">
        <w:trPr>
          <w:trHeight w:val="240"/>
        </w:trPr>
        <w:tc>
          <w:tcPr>
            <w:tcW w:w="5544"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5297"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D355FA" w:rsidRPr="00425EF8" w:rsidRDefault="00D355FA" w:rsidP="00CD20A7">
            <w:pPr>
              <w:spacing w:after="0" w:line="240" w:lineRule="auto"/>
              <w:rPr>
                <w:rFonts w:ascii="Times New Roman" w:eastAsia="Times New Roman" w:hAnsi="Times New Roman" w:cs="Times New Roman"/>
                <w:color w:val="000000"/>
                <w:sz w:val="20"/>
                <w:szCs w:val="20"/>
                <w:lang w:eastAsia="ru-RU"/>
              </w:rPr>
            </w:pPr>
            <w:r w:rsidRPr="00425EF8">
              <w:rPr>
                <w:rFonts w:ascii="Times New Roman" w:eastAsia="Times New Roman" w:hAnsi="Times New Roman" w:cs="Times New Roman"/>
                <w:color w:val="000000"/>
                <w:sz w:val="20"/>
                <w:szCs w:val="20"/>
                <w:lang w:eastAsia="ru-RU"/>
              </w:rPr>
              <w:t>электронная и (или) письменная</w:t>
            </w:r>
          </w:p>
        </w:tc>
      </w:tr>
    </w:tbl>
    <w:p w:rsidR="000639A0" w:rsidRDefault="000639A0" w:rsidP="00425EF8"/>
    <w:sectPr w:rsidR="000639A0" w:rsidSect="00425EF8">
      <w:pgSz w:w="11906" w:h="16838"/>
      <w:pgMar w:top="567"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A048A"/>
    <w:multiLevelType w:val="hybridMultilevel"/>
    <w:tmpl w:val="C7A0D920"/>
    <w:lvl w:ilvl="0" w:tplc="E79268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EF8"/>
    <w:rsid w:val="000639A0"/>
    <w:rsid w:val="00425EF8"/>
    <w:rsid w:val="004B2152"/>
    <w:rsid w:val="005E0926"/>
    <w:rsid w:val="00741B6A"/>
    <w:rsid w:val="00D355FA"/>
    <w:rsid w:val="00DD1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25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5EF8"/>
    <w:rPr>
      <w:color w:val="0000FF"/>
      <w:u w:val="single"/>
    </w:rPr>
  </w:style>
  <w:style w:type="paragraph" w:customStyle="1" w:styleId="point">
    <w:name w:val="point"/>
    <w:basedOn w:val="a"/>
    <w:rsid w:val="00425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425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425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425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55FA"/>
    <w:pPr>
      <w:spacing w:after="160" w:line="259" w:lineRule="auto"/>
      <w:ind w:left="720"/>
      <w:contextualSpacing/>
    </w:pPr>
  </w:style>
  <w:style w:type="paragraph" w:customStyle="1" w:styleId="titlep">
    <w:name w:val="titlep"/>
    <w:basedOn w:val="a"/>
    <w:rsid w:val="00D35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355FA"/>
    <w:rPr>
      <w:b/>
      <w:bCs/>
    </w:rPr>
  </w:style>
  <w:style w:type="paragraph" w:customStyle="1" w:styleId="cap1">
    <w:name w:val="cap1"/>
    <w:basedOn w:val="a"/>
    <w:rsid w:val="00D355FA"/>
    <w:pPr>
      <w:spacing w:after="0" w:line="240" w:lineRule="auto"/>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34891889">
      <w:bodyDiv w:val="1"/>
      <w:marLeft w:val="0"/>
      <w:marRight w:val="0"/>
      <w:marTop w:val="0"/>
      <w:marBottom w:val="0"/>
      <w:divBdr>
        <w:top w:val="none" w:sz="0" w:space="0" w:color="auto"/>
        <w:left w:val="none" w:sz="0" w:space="0" w:color="auto"/>
        <w:bottom w:val="none" w:sz="0" w:space="0" w:color="auto"/>
        <w:right w:val="none" w:sz="0" w:space="0" w:color="auto"/>
      </w:divBdr>
    </w:div>
    <w:div w:id="12334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i.by/tx.dll?d=347250&amp;a=1" TargetMode="External"/><Relationship Id="rId13" Type="http://schemas.openxmlformats.org/officeDocument/2006/relationships/hyperlink" Target="https://bii.by/tx.dll?d=144501&amp;a=68" TargetMode="External"/><Relationship Id="rId18" Type="http://schemas.openxmlformats.org/officeDocument/2006/relationships/hyperlink" Target="https://bii.by/tx.dll?d=460672&amp;a=19" TargetMode="External"/><Relationship Id="rId3" Type="http://schemas.openxmlformats.org/officeDocument/2006/relationships/settings" Target="settings.xml"/><Relationship Id="rId21" Type="http://schemas.openxmlformats.org/officeDocument/2006/relationships/hyperlink" Target="https://bii.by/tx.dll?d=98153&amp;a=322" TargetMode="External"/><Relationship Id="rId7" Type="http://schemas.openxmlformats.org/officeDocument/2006/relationships/hyperlink" Target="https://bii.by/tx.dll?d=144501&amp;a=68" TargetMode="External"/><Relationship Id="rId12" Type="http://schemas.openxmlformats.org/officeDocument/2006/relationships/hyperlink" Target="https://bii.by/tx.dll?d=466341&amp;a=5" TargetMode="External"/><Relationship Id="rId17" Type="http://schemas.openxmlformats.org/officeDocument/2006/relationships/hyperlink" Target="https://bii.by/tx.dll?d=98153&amp;a=253" TargetMode="External"/><Relationship Id="rId2" Type="http://schemas.openxmlformats.org/officeDocument/2006/relationships/styles" Target="styles.xml"/><Relationship Id="rId16" Type="http://schemas.openxmlformats.org/officeDocument/2006/relationships/hyperlink" Target="https://bii.by/tx.dll?d=460672&amp;a=218" TargetMode="External"/><Relationship Id="rId20" Type="http://schemas.openxmlformats.org/officeDocument/2006/relationships/hyperlink" Target="https://bii.by/tx.dll?d=144501&amp;a=203" TargetMode="External"/><Relationship Id="rId1" Type="http://schemas.openxmlformats.org/officeDocument/2006/relationships/numbering" Target="numbering.xml"/><Relationship Id="rId6" Type="http://schemas.openxmlformats.org/officeDocument/2006/relationships/hyperlink" Target="https://bii.by/tx.dll?d=98153&amp;a=38" TargetMode="External"/><Relationship Id="rId11" Type="http://schemas.openxmlformats.org/officeDocument/2006/relationships/hyperlink" Target="https://bii.by/tx.dll?d=460672&amp;a=8" TargetMode="External"/><Relationship Id="rId24" Type="http://schemas.openxmlformats.org/officeDocument/2006/relationships/theme" Target="theme/theme1.xml"/><Relationship Id="rId5" Type="http://schemas.openxmlformats.org/officeDocument/2006/relationships/hyperlink" Target="https://bii.by/tx.dll?d=466341&amp;a=642" TargetMode="External"/><Relationship Id="rId15" Type="http://schemas.openxmlformats.org/officeDocument/2006/relationships/hyperlink" Target="https://bii.by/tx.dll?d=144501&amp;a=68" TargetMode="External"/><Relationship Id="rId23" Type="http://schemas.openxmlformats.org/officeDocument/2006/relationships/fontTable" Target="fontTable.xml"/><Relationship Id="rId10" Type="http://schemas.openxmlformats.org/officeDocument/2006/relationships/hyperlink" Target="https://bii.by/tx.dll?d=384924&amp;a=3" TargetMode="External"/><Relationship Id="rId19" Type="http://schemas.openxmlformats.org/officeDocument/2006/relationships/hyperlink" Target="https://bii.by/tx.dll?d=347250&amp;a=213" TargetMode="External"/><Relationship Id="rId4" Type="http://schemas.openxmlformats.org/officeDocument/2006/relationships/webSettings" Target="webSettings.xml"/><Relationship Id="rId9" Type="http://schemas.openxmlformats.org/officeDocument/2006/relationships/hyperlink" Target="https://bii.by/tx.dll?d=459661&amp;a=10" TargetMode="External"/><Relationship Id="rId14" Type="http://schemas.openxmlformats.org/officeDocument/2006/relationships/hyperlink" Target="https://bii.by/tx.dll?d=460672&amp;a=217" TargetMode="External"/><Relationship Id="rId22" Type="http://schemas.openxmlformats.org/officeDocument/2006/relationships/hyperlink" Target="https://bii.by/tx.dll?d=460672&amp;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2447</Words>
  <Characters>13948</Characters>
  <Application>Microsoft Office Word</Application>
  <DocSecurity>0</DocSecurity>
  <Lines>116</Lines>
  <Paragraphs>32</Paragraphs>
  <ScaleCrop>false</ScaleCrop>
  <Company>Reanimator Extreme Edition</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2022-11-18T10:34:00Z</dcterms:created>
  <dcterms:modified xsi:type="dcterms:W3CDTF">2022-11-22T10:41:00Z</dcterms:modified>
</cp:coreProperties>
</file>