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C" w:rsidRPr="00ED0EE6" w:rsidRDefault="007418FC" w:rsidP="007418F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D0E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ГЛАВА 6</w:t>
      </w:r>
    </w:p>
    <w:p w:rsidR="007418FC" w:rsidRPr="00ED0EE6" w:rsidRDefault="007418FC" w:rsidP="007418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ED0EE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ОХРАНА ОКРУЖАЮЩЕЙ СРЕДЫ И ПРИРОДОПОЛЬЗОВАНИЕ</w:t>
      </w:r>
    </w:p>
    <w:p w:rsidR="007418FC" w:rsidRDefault="007418FC" w:rsidP="007418F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7418FC" w:rsidRDefault="007418FC" w:rsidP="007418FC">
      <w:pPr>
        <w:pStyle w:val="titlep"/>
        <w:spacing w:before="0" w:after="0" w:line="228" w:lineRule="auto"/>
        <w:ind w:left="-426" w:right="-284"/>
        <w:jc w:val="both"/>
        <w:rPr>
          <w:color w:val="2E74B5"/>
          <w:sz w:val="28"/>
        </w:rPr>
      </w:pPr>
      <w:r w:rsidRPr="00F0268F">
        <w:rPr>
          <w:rStyle w:val="a4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>
        <w:rPr>
          <w:color w:val="2E74B5"/>
          <w:sz w:val="28"/>
        </w:rPr>
        <w:tab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7418FC" w:rsidRPr="00984A59" w:rsidTr="00262B2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18FC" w:rsidRPr="004B6BB3" w:rsidRDefault="007418FC" w:rsidP="007418FC">
            <w:pPr>
              <w:pStyle w:val="titleu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7418FC">
              <w:rPr>
                <w:sz w:val="28"/>
                <w:szCs w:val="28"/>
              </w:rPr>
              <w:t>РЕГЛАМЕНТ</w:t>
            </w:r>
            <w:r w:rsidRPr="007418FC">
              <w:rPr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191" w:tooltip="+" w:history="1">
              <w:r w:rsidRPr="007418FC">
                <w:rPr>
                  <w:rStyle w:val="a3"/>
                  <w:sz w:val="28"/>
                  <w:szCs w:val="28"/>
                </w:rPr>
                <w:t>подпункту 6.10.1</w:t>
              </w:r>
            </w:hyperlink>
            <w:r w:rsidRPr="007418FC">
              <w:rPr>
                <w:sz w:val="28"/>
                <w:szCs w:val="28"/>
              </w:rPr>
              <w:t xml:space="preserve"> «Получение решения о предоставлении геологического отвода с выдачей в установленном порядке акта, удостоверяющего геологический отвод»</w:t>
            </w:r>
          </w:p>
        </w:tc>
      </w:tr>
    </w:tbl>
    <w:p w:rsidR="007418FC" w:rsidRPr="007418FC" w:rsidRDefault="007418FC" w:rsidP="007418FC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 xml:space="preserve">Регламент утвержден, Постановление Министерства природных </w:t>
      </w:r>
      <w:r w:rsidRPr="00E705D8">
        <w:rPr>
          <w:sz w:val="28"/>
          <w:szCs w:val="28"/>
        </w:rPr>
        <w:br/>
        <w:t xml:space="preserve">ресурсов </w:t>
      </w:r>
      <w:r w:rsidRPr="007418FC">
        <w:rPr>
          <w:sz w:val="28"/>
          <w:szCs w:val="28"/>
        </w:rPr>
        <w:t>и охраны окружающей среды Республики Беларусь</w:t>
      </w:r>
      <w:r w:rsidRPr="007418FC">
        <w:rPr>
          <w:sz w:val="28"/>
          <w:szCs w:val="28"/>
        </w:rPr>
        <w:br/>
        <w:t>27.01.2022 № 13</w:t>
      </w:r>
      <w:r w:rsidRPr="007418FC">
        <w:rPr>
          <w:color w:val="000080"/>
          <w:sz w:val="28"/>
          <w:szCs w:val="28"/>
        </w:rPr>
        <w:t xml:space="preserve"> «Об утверждении регламентов административных процедур в области  рационального использования и охраны недр</w:t>
      </w:r>
      <w:r>
        <w:rPr>
          <w:color w:val="000080"/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53"/>
        <w:gridCol w:w="3431"/>
      </w:tblGrid>
      <w:tr w:rsidR="007418FC" w:rsidTr="00262B2A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Default="007418FC" w:rsidP="00262B2A">
            <w:pPr>
              <w:pStyle w:val="cap1"/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Default="007418FC" w:rsidP="00262B2A">
            <w:pPr>
              <w:pStyle w:val="cap1"/>
            </w:pPr>
          </w:p>
        </w:tc>
      </w:tr>
    </w:tbl>
    <w:p w:rsidR="007418FC" w:rsidRPr="007418FC" w:rsidRDefault="007418FC" w:rsidP="007418FC">
      <w:pPr>
        <w:pStyle w:val="point"/>
        <w:spacing w:before="0" w:after="0"/>
        <w:rPr>
          <w:color w:val="FF0000"/>
          <w:sz w:val="28"/>
          <w:szCs w:val="28"/>
        </w:rPr>
      </w:pPr>
      <w:bookmarkStart w:id="0" w:name="a6"/>
      <w:bookmarkEnd w:id="0"/>
      <w:r w:rsidRPr="007418FC">
        <w:rPr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Геологические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Районным исполнительным и распорядительным органом осуществляется предоставление геологических отводов в границах района.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геологических отводов в границах этих городов.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Областным исполнительным и распорядительным органом осуществляется предоставление геологических отводов в случае, если геологический отвод располагается на территории двух и более районов в границах области.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В случае</w:t>
      </w:r>
      <w:proofErr w:type="gramStart"/>
      <w:r w:rsidRPr="007418FC">
        <w:rPr>
          <w:sz w:val="28"/>
          <w:szCs w:val="28"/>
        </w:rPr>
        <w:t>,</w:t>
      </w:r>
      <w:proofErr w:type="gramEnd"/>
      <w:r w:rsidRPr="007418FC">
        <w:rPr>
          <w:sz w:val="28"/>
          <w:szCs w:val="28"/>
        </w:rPr>
        <w:t xml:space="preserve"> если геологический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геологического отвода, по согласованию с другими областными исполнительными и распорядительными органами, на территории которых располагается геологический отвод;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6" w:anchor="a138" w:tooltip="+" w:history="1">
        <w:r w:rsidR="007418FC" w:rsidRPr="007418FC">
          <w:rPr>
            <w:rStyle w:val="a3"/>
            <w:sz w:val="28"/>
            <w:szCs w:val="28"/>
          </w:rPr>
          <w:t>Кодекс</w:t>
        </w:r>
      </w:hyperlink>
      <w:r w:rsidR="007418FC" w:rsidRPr="007418FC">
        <w:rPr>
          <w:sz w:val="28"/>
          <w:szCs w:val="28"/>
        </w:rPr>
        <w:t xml:space="preserve"> Республики Беларусь о недрах;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7" w:anchor="a68" w:tooltip="+" w:history="1">
        <w:r w:rsidR="007418FC" w:rsidRPr="007418FC">
          <w:rPr>
            <w:rStyle w:val="a3"/>
            <w:sz w:val="28"/>
            <w:szCs w:val="28"/>
          </w:rPr>
          <w:t>Закон</w:t>
        </w:r>
      </w:hyperlink>
      <w:r w:rsidR="007418FC" w:rsidRPr="007418FC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8" w:anchor="a10" w:tooltip="+" w:history="1">
        <w:r w:rsidR="007418FC" w:rsidRPr="007418FC">
          <w:rPr>
            <w:rStyle w:val="a3"/>
            <w:sz w:val="28"/>
            <w:szCs w:val="28"/>
          </w:rPr>
          <w:t>Указ</w:t>
        </w:r>
      </w:hyperlink>
      <w:r w:rsidR="007418FC" w:rsidRPr="007418FC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9" w:anchor="a1" w:tooltip="+" w:history="1">
        <w:r w:rsidR="007418FC" w:rsidRPr="007418FC">
          <w:rPr>
            <w:rStyle w:val="a3"/>
            <w:sz w:val="28"/>
            <w:szCs w:val="28"/>
          </w:rPr>
          <w:t>Указ</w:t>
        </w:r>
      </w:hyperlink>
      <w:r w:rsidR="007418FC" w:rsidRPr="007418FC">
        <w:rPr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10" w:anchor="a5" w:tooltip="+" w:history="1">
        <w:r w:rsidR="007418FC" w:rsidRPr="007418FC">
          <w:rPr>
            <w:rStyle w:val="a3"/>
            <w:sz w:val="28"/>
            <w:szCs w:val="28"/>
          </w:rPr>
          <w:t>постановление</w:t>
        </w:r>
      </w:hyperlink>
      <w:r w:rsidR="007418FC" w:rsidRPr="007418FC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7418FC" w:rsidRPr="007418FC" w:rsidRDefault="00972099" w:rsidP="007418FC">
      <w:pPr>
        <w:pStyle w:val="newncpi"/>
        <w:spacing w:before="0" w:after="0"/>
        <w:rPr>
          <w:sz w:val="28"/>
          <w:szCs w:val="28"/>
        </w:rPr>
      </w:pPr>
      <w:hyperlink r:id="rId11" w:anchor="a11" w:tooltip="+" w:history="1">
        <w:r w:rsidR="007418FC" w:rsidRPr="007418FC">
          <w:rPr>
            <w:rStyle w:val="a3"/>
            <w:sz w:val="28"/>
            <w:szCs w:val="28"/>
          </w:rPr>
          <w:t>постановление</w:t>
        </w:r>
      </w:hyperlink>
      <w:r w:rsidR="007418FC" w:rsidRPr="007418FC">
        <w:rPr>
          <w:sz w:val="28"/>
          <w:szCs w:val="28"/>
        </w:rPr>
        <w:t xml:space="preserve">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1.3. иные имеющиеся особенности осуществления административной процедуры: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1.3.1. административная процедура осуществляется в порядке, установленном </w:t>
      </w:r>
      <w:hyperlink r:id="rId12" w:anchor="a1" w:tooltip="+" w:history="1">
        <w:r w:rsidRPr="007418FC">
          <w:rPr>
            <w:rStyle w:val="a3"/>
            <w:sz w:val="28"/>
            <w:szCs w:val="28"/>
          </w:rPr>
          <w:t>статьей 32</w:t>
        </w:r>
      </w:hyperlink>
      <w:r w:rsidRPr="007418FC">
        <w:rPr>
          <w:sz w:val="28"/>
          <w:szCs w:val="28"/>
        </w:rPr>
        <w:t xml:space="preserve"> Кодекса Республики Беларусь о недрах;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1.3.2. дополнительные основания для отказа в осуществлении административной процедуры по сравнению с </w:t>
      </w:r>
      <w:hyperlink r:id="rId13" w:anchor="a68" w:tooltip="+" w:history="1">
        <w:r w:rsidRPr="007418FC">
          <w:rPr>
            <w:rStyle w:val="a3"/>
            <w:sz w:val="28"/>
            <w:szCs w:val="28"/>
          </w:rPr>
          <w:t>Законом</w:t>
        </w:r>
      </w:hyperlink>
      <w:r w:rsidRPr="007418FC">
        <w:rPr>
          <w:sz w:val="28"/>
          <w:szCs w:val="28"/>
        </w:rPr>
        <w:t xml:space="preserve"> Республики Беларусь «Об основах административных процедур» определены </w:t>
      </w:r>
      <w:hyperlink r:id="rId14" w:anchor="a423" w:tooltip="+" w:history="1">
        <w:r w:rsidRPr="007418FC">
          <w:rPr>
            <w:rStyle w:val="a3"/>
            <w:sz w:val="28"/>
            <w:szCs w:val="28"/>
          </w:rPr>
          <w:t>подпунктом 3.2</w:t>
        </w:r>
      </w:hyperlink>
      <w:r w:rsidRPr="007418FC">
        <w:rPr>
          <w:sz w:val="28"/>
          <w:szCs w:val="28"/>
        </w:rPr>
        <w:t xml:space="preserve"> пункта 3 статьи 32 Кодекса Республики Беларусь о недрах;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</w:t>
      </w:r>
      <w:hyperlink r:id="rId15" w:anchor="a424" w:tooltip="+" w:history="1">
        <w:r w:rsidRPr="007418FC">
          <w:rPr>
            <w:rStyle w:val="a3"/>
            <w:sz w:val="28"/>
            <w:szCs w:val="28"/>
          </w:rPr>
          <w:t>пунктом 6</w:t>
        </w:r>
      </w:hyperlink>
      <w:r w:rsidRPr="007418FC">
        <w:rPr>
          <w:sz w:val="28"/>
          <w:szCs w:val="28"/>
        </w:rPr>
        <w:t xml:space="preserve"> статьи 32 Кодекса Республики Беларусь о недрах.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:rsidR="007418FC" w:rsidRPr="007418FC" w:rsidRDefault="007418FC" w:rsidP="007418FC">
      <w:pPr>
        <w:pStyle w:val="underpoint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1.3.4. Министерство природных ресурсов и охраны окружающей среды в течение трех рабочих дней со дня получения </w:t>
      </w:r>
      <w:hyperlink r:id="rId16" w:anchor="a12" w:tooltip="+" w:history="1">
        <w:r w:rsidRPr="007418FC">
          <w:rPr>
            <w:rStyle w:val="a3"/>
            <w:sz w:val="28"/>
            <w:szCs w:val="28"/>
          </w:rPr>
          <w:t>акта</w:t>
        </w:r>
      </w:hyperlink>
      <w:r w:rsidRPr="007418FC">
        <w:rPr>
          <w:sz w:val="28"/>
          <w:szCs w:val="28"/>
        </w:rPr>
        <w:t>, удостоверяющего геологический отвод, осуществляет государственную регистрацию геологического отвода в государственном реестре геологических отводов. При этом на всех экземплярах акта, удостоверяющего геологический отвод, ставится штамп о государственной регистрации этого отвода в государственном реестре геологических отводов с указанием номера экземпляра. После этого первый экземпляр акта, удостоверяющего геологический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:rsidR="007418FC" w:rsidRPr="007418FC" w:rsidRDefault="007418FC" w:rsidP="007418FC">
      <w:pPr>
        <w:pStyle w:val="point"/>
        <w:spacing w:before="0" w:after="0"/>
        <w:rPr>
          <w:color w:val="FF0000"/>
          <w:sz w:val="28"/>
          <w:szCs w:val="28"/>
        </w:rPr>
      </w:pPr>
      <w:r w:rsidRPr="007418FC">
        <w:rPr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66"/>
        <w:gridCol w:w="3399"/>
        <w:gridCol w:w="3619"/>
      </w:tblGrid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color w:val="FF0000"/>
                <w:sz w:val="24"/>
                <w:szCs w:val="24"/>
              </w:rPr>
              <w:t> </w:t>
            </w:r>
            <w:r w:rsidRPr="007418FC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заявление о предоставлении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заявление должно соответствовать требованиям: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</w:r>
            <w:hyperlink r:id="rId17" w:anchor="a191" w:tooltip="+" w:history="1">
              <w:r w:rsidRPr="007418FC">
                <w:rPr>
                  <w:rStyle w:val="a3"/>
                  <w:sz w:val="24"/>
                  <w:szCs w:val="24"/>
                </w:rPr>
                <w:t>пункта 5</w:t>
              </w:r>
            </w:hyperlink>
            <w:r w:rsidRPr="007418FC">
              <w:rPr>
                <w:sz w:val="24"/>
                <w:szCs w:val="24"/>
              </w:rPr>
              <w:t xml:space="preserve"> статьи 14 Закона Республики Беларусь «Об основах административных процедур»;</w:t>
            </w:r>
            <w:r w:rsidRPr="007418FC">
              <w:rPr>
                <w:sz w:val="24"/>
                <w:szCs w:val="24"/>
              </w:rPr>
              <w:br/>
            </w:r>
            <w:r w:rsidRPr="007418FC">
              <w:rPr>
                <w:sz w:val="24"/>
                <w:szCs w:val="24"/>
              </w:rPr>
              <w:br/>
            </w:r>
            <w:hyperlink r:id="rId18" w:anchor="a433" w:tooltip="+" w:history="1">
              <w:r w:rsidRPr="007418FC">
                <w:rPr>
                  <w:rStyle w:val="a3"/>
                  <w:sz w:val="24"/>
                  <w:szCs w:val="24"/>
                </w:rPr>
                <w:t>абзаца первого</w:t>
              </w:r>
            </w:hyperlink>
            <w:r w:rsidRPr="007418FC">
              <w:rPr>
                <w:sz w:val="24"/>
                <w:szCs w:val="24"/>
              </w:rPr>
              <w:t xml:space="preserve"> пункта 2 статьи 32 Кодекса Республики Беларусь о недрах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Default="007418FC" w:rsidP="007418FC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в местные исполнительные и распорядительные органы – в письменной форме:</w:t>
            </w:r>
            <w:r w:rsidRPr="007418FC">
              <w:rPr>
                <w:sz w:val="24"/>
                <w:szCs w:val="24"/>
              </w:rPr>
              <w:br/>
              <w:t>в ходе приема заинтересованного лица; нарочным (курьером);</w:t>
            </w:r>
            <w:r w:rsidRPr="007418FC">
              <w:rPr>
                <w:sz w:val="24"/>
                <w:szCs w:val="24"/>
              </w:rPr>
              <w:br/>
              <w:t>по почте;</w:t>
            </w:r>
          </w:p>
          <w:p w:rsidR="007418FC" w:rsidRPr="007418FC" w:rsidRDefault="007418FC" w:rsidP="007418FC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 w:rsidRPr="007418FC">
              <w:rPr>
                <w:sz w:val="24"/>
                <w:szCs w:val="24"/>
              </w:rPr>
              <w:br/>
              <w:t xml:space="preserve">в ходе приема заинтересованного </w:t>
            </w:r>
            <w:r w:rsidRPr="007418FC">
              <w:rPr>
                <w:sz w:val="24"/>
                <w:szCs w:val="24"/>
              </w:rPr>
              <w:lastRenderedPageBreak/>
              <w:t>лица; нарочным (курьером);</w:t>
            </w:r>
            <w:r w:rsidRPr="007418FC">
              <w:rPr>
                <w:sz w:val="24"/>
                <w:szCs w:val="24"/>
              </w:rPr>
              <w:br/>
              <w:t>по почте;</w:t>
            </w:r>
            <w:r w:rsidRPr="007418FC">
              <w:rPr>
                <w:sz w:val="24"/>
                <w:szCs w:val="24"/>
              </w:rP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 xml:space="preserve">копия документа, подтверждающего государственную </w:t>
            </w:r>
            <w:r w:rsidRPr="007418FC">
              <w:rPr>
                <w:sz w:val="24"/>
                <w:szCs w:val="24"/>
              </w:rPr>
              <w:lastRenderedPageBreak/>
              <w:t>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Default="007418FC" w:rsidP="00262B2A">
            <w:pPr>
              <w:pStyle w:val="table10"/>
              <w:spacing w:after="24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FC" w:rsidRDefault="007418FC" w:rsidP="00262B2A">
            <w:pPr>
              <w:rPr>
                <w:sz w:val="20"/>
                <w:szCs w:val="20"/>
              </w:rPr>
            </w:pPr>
          </w:p>
        </w:tc>
      </w:tr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lastRenderedPageBreak/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spacing w:after="24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документы могут быть оформлены на 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FC" w:rsidRDefault="007418FC" w:rsidP="00262B2A">
            <w:pPr>
              <w:rPr>
                <w:sz w:val="20"/>
                <w:szCs w:val="20"/>
              </w:rPr>
            </w:pPr>
          </w:p>
        </w:tc>
      </w:tr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перечень планируемых работ по геологическому изучению недр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FC" w:rsidRDefault="007418FC" w:rsidP="00262B2A">
            <w:pPr>
              <w:rPr>
                <w:sz w:val="20"/>
                <w:szCs w:val="20"/>
              </w:rPr>
            </w:pPr>
          </w:p>
        </w:tc>
      </w:tr>
      <w:tr w:rsidR="007418FC" w:rsidTr="007418FC">
        <w:trPr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spacing w:after="24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FC" w:rsidRDefault="007418FC" w:rsidP="00262B2A">
            <w:pPr>
              <w:rPr>
                <w:sz w:val="20"/>
                <w:szCs w:val="20"/>
              </w:rPr>
            </w:pPr>
          </w:p>
        </w:tc>
      </w:tr>
    </w:tbl>
    <w:p w:rsidR="007418FC" w:rsidRDefault="007418FC" w:rsidP="007418FC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06"/>
      </w:tblGrid>
      <w:tr w:rsidR="007418FC" w:rsidTr="00262B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8FC" w:rsidRDefault="007418FC" w:rsidP="00262B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418FC" w:rsidRPr="007418FC" w:rsidRDefault="007418FC" w:rsidP="007418FC">
      <w:pPr>
        <w:pStyle w:val="newncpi"/>
        <w:rPr>
          <w:sz w:val="28"/>
          <w:szCs w:val="28"/>
        </w:rPr>
      </w:pPr>
      <w:r>
        <w:t> </w:t>
      </w:r>
      <w:r w:rsidRPr="007418FC">
        <w:rPr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9" w:anchor="a203" w:tooltip="+" w:history="1">
        <w:r w:rsidRPr="007418FC">
          <w:rPr>
            <w:rStyle w:val="a3"/>
            <w:sz w:val="28"/>
            <w:szCs w:val="28"/>
          </w:rPr>
          <w:t>втором–седьмом</w:t>
        </w:r>
      </w:hyperlink>
      <w:r w:rsidRPr="007418FC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7418FC" w:rsidRPr="001E77BA" w:rsidRDefault="007418FC" w:rsidP="007418FC">
      <w:pPr>
        <w:pStyle w:val="point"/>
        <w:spacing w:before="0" w:after="0"/>
        <w:rPr>
          <w:color w:val="FF0000"/>
          <w:sz w:val="28"/>
          <w:szCs w:val="28"/>
        </w:rPr>
      </w:pPr>
      <w:bookmarkStart w:id="1" w:name="_GoBack"/>
      <w:r w:rsidRPr="001E77BA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57"/>
        <w:gridCol w:w="3744"/>
        <w:gridCol w:w="3183"/>
      </w:tblGrid>
      <w:tr w:rsidR="007418FC" w:rsidRPr="007418FC" w:rsidTr="007418FC">
        <w:trPr>
          <w:trHeight w:val="240"/>
        </w:trPr>
        <w:tc>
          <w:tcPr>
            <w:tcW w:w="17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1"/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 Наименование документа</w:t>
            </w:r>
          </w:p>
        </w:tc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8FC" w:rsidRPr="007418FC" w:rsidRDefault="007418FC" w:rsidP="00262B2A">
            <w:pPr>
              <w:pStyle w:val="table10"/>
              <w:jc w:val="center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Форма представления</w:t>
            </w:r>
          </w:p>
        </w:tc>
      </w:tr>
      <w:tr w:rsidR="007418FC" w:rsidRPr="007418FC" w:rsidTr="007418FC">
        <w:trPr>
          <w:trHeight w:val="240"/>
        </w:trPr>
        <w:tc>
          <w:tcPr>
            <w:tcW w:w="1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копия решения о предоставлении геологического отвода</w:t>
            </w:r>
          </w:p>
        </w:tc>
        <w:tc>
          <w:tcPr>
            <w:tcW w:w="1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до 5 лет в соответствии с </w:t>
            </w:r>
            <w:hyperlink r:id="rId20" w:anchor="a364" w:tooltip="+" w:history="1">
              <w:r w:rsidRPr="007418FC">
                <w:rPr>
                  <w:rStyle w:val="a3"/>
                  <w:sz w:val="24"/>
                  <w:szCs w:val="24"/>
                </w:rPr>
                <w:t>подпунктом 1.1</w:t>
              </w:r>
            </w:hyperlink>
            <w:r w:rsidRPr="007418FC">
              <w:rPr>
                <w:sz w:val="24"/>
                <w:szCs w:val="24"/>
              </w:rPr>
              <w:t xml:space="preserve"> пункта 1 статьи 29 Кодекса Республики Беларусь о недрах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8FC" w:rsidRPr="007418FC" w:rsidRDefault="007418FC" w:rsidP="00262B2A">
            <w:pPr>
              <w:pStyle w:val="table10"/>
              <w:rPr>
                <w:sz w:val="24"/>
                <w:szCs w:val="24"/>
              </w:rPr>
            </w:pPr>
            <w:r w:rsidRPr="007418FC">
              <w:rPr>
                <w:sz w:val="24"/>
                <w:szCs w:val="24"/>
              </w:rPr>
              <w:t>письменная</w:t>
            </w:r>
          </w:p>
        </w:tc>
      </w:tr>
    </w:tbl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Иные действия, совершаемые уполномоченным органом по исполнению административного решения: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в течение пяти рабочих дней со дня принятия решения о предоставлении геологического отвода оформляет </w:t>
      </w:r>
      <w:hyperlink r:id="rId21" w:anchor="a12" w:tooltip="+" w:history="1">
        <w:r w:rsidRPr="007418FC">
          <w:rPr>
            <w:rStyle w:val="a3"/>
            <w:sz w:val="28"/>
            <w:szCs w:val="28"/>
          </w:rPr>
          <w:t>акт</w:t>
        </w:r>
      </w:hyperlink>
      <w:r w:rsidRPr="007418FC">
        <w:rPr>
          <w:sz w:val="28"/>
          <w:szCs w:val="28"/>
        </w:rPr>
        <w:t>, удостоверяющий геологический отвод, в трех экземплярах и направляет все экземпляры этого акта с копией решения о предоставлении геологического отвода в Министерство природных ресурсов и охраны окружающей среды для государственной регистрации геологического отвода. К акту, удостоверяющему геологический отвод, прилагается перечень планируемых работ по геологическому изучению недр;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 xml:space="preserve"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</w:t>
      </w:r>
      <w:r w:rsidRPr="007418FC">
        <w:rPr>
          <w:sz w:val="28"/>
          <w:szCs w:val="28"/>
        </w:rPr>
        <w:lastRenderedPageBreak/>
        <w:t>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7418FC" w:rsidRPr="007418FC" w:rsidRDefault="007418FC" w:rsidP="007418FC">
      <w:pPr>
        <w:pStyle w:val="newncpi"/>
        <w:spacing w:before="0" w:after="0"/>
        <w:rPr>
          <w:sz w:val="28"/>
          <w:szCs w:val="28"/>
        </w:rPr>
      </w:pPr>
      <w:r w:rsidRPr="007418FC">
        <w:rPr>
          <w:sz w:val="28"/>
          <w:szCs w:val="28"/>
        </w:rPr>
        <w:t> </w:t>
      </w:r>
    </w:p>
    <w:p w:rsidR="007418FC" w:rsidRDefault="007418FC" w:rsidP="007418FC">
      <w:pPr>
        <w:shd w:val="clear" w:color="auto" w:fill="FFFFFF"/>
        <w:tabs>
          <w:tab w:val="left" w:pos="9639"/>
        </w:tabs>
        <w:spacing w:line="228" w:lineRule="auto"/>
        <w:ind w:left="-567" w:right="-568" w:firstLine="567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7418FC" w:rsidRPr="00FA5F22" w:rsidRDefault="007418FC" w:rsidP="007418FC">
      <w:pPr>
        <w:shd w:val="clear" w:color="auto" w:fill="FFFFFF"/>
        <w:tabs>
          <w:tab w:val="left" w:pos="9639"/>
        </w:tabs>
        <w:spacing w:line="228" w:lineRule="auto"/>
        <w:ind w:left="-426" w:right="55" w:firstLine="567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7418FC" w:rsidRPr="00FA5F22" w:rsidRDefault="007418FC" w:rsidP="007418FC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567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7418FC" w:rsidRPr="00FA5F22" w:rsidRDefault="007418FC" w:rsidP="007418FC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567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7418FC" w:rsidRPr="00FA5F22" w:rsidRDefault="007418FC" w:rsidP="007418FC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567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p w:rsidR="007418FC" w:rsidRDefault="007418FC" w:rsidP="007418FC">
      <w:pPr>
        <w:pStyle w:val="newncpi"/>
      </w:pPr>
    </w:p>
    <w:sectPr w:rsidR="007418FC" w:rsidSect="007418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FC"/>
    <w:rsid w:val="001E77BA"/>
    <w:rsid w:val="003E6FA1"/>
    <w:rsid w:val="006E7814"/>
    <w:rsid w:val="007418FC"/>
    <w:rsid w:val="008C0432"/>
    <w:rsid w:val="00972099"/>
    <w:rsid w:val="00BB70AF"/>
    <w:rsid w:val="00C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8FC"/>
    <w:rPr>
      <w:color w:val="0000FF"/>
      <w:u w:val="single"/>
    </w:rPr>
  </w:style>
  <w:style w:type="paragraph" w:customStyle="1" w:styleId="titleu">
    <w:name w:val="titleu"/>
    <w:basedOn w:val="a"/>
    <w:rsid w:val="007418F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418F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7418F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7418F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418FC"/>
    <w:rPr>
      <w:b/>
      <w:bCs/>
    </w:rPr>
  </w:style>
  <w:style w:type="paragraph" w:customStyle="1" w:styleId="titlep">
    <w:name w:val="titlep"/>
    <w:basedOn w:val="a"/>
    <w:rsid w:val="007418F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7418F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8FC"/>
    <w:rPr>
      <w:color w:val="0000FF"/>
      <w:u w:val="single"/>
    </w:rPr>
  </w:style>
  <w:style w:type="paragraph" w:customStyle="1" w:styleId="titleu">
    <w:name w:val="titleu"/>
    <w:basedOn w:val="a"/>
    <w:rsid w:val="007418F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418F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7418F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7418F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418F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418FC"/>
    <w:rPr>
      <w:b/>
      <w:bCs/>
    </w:rPr>
  </w:style>
  <w:style w:type="paragraph" w:customStyle="1" w:styleId="titlep">
    <w:name w:val="titlep"/>
    <w:basedOn w:val="a"/>
    <w:rsid w:val="007418F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7418F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459661&amp;a=10" TargetMode="External"/><Relationship Id="rId13" Type="http://schemas.openxmlformats.org/officeDocument/2006/relationships/hyperlink" Target="file:///C:\Users\work\Downloads\tx.dll%3fd=144501&amp;a=68" TargetMode="External"/><Relationship Id="rId18" Type="http://schemas.openxmlformats.org/officeDocument/2006/relationships/hyperlink" Target="file:///C:\Users\work\Downloads\tx.dll%3fd=137472&amp;a=43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work\Downloads\tx.dll%3fd=430629&amp;a=12" TargetMode="Externa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37472&amp;a=1" TargetMode="External"/><Relationship Id="rId17" Type="http://schemas.openxmlformats.org/officeDocument/2006/relationships/hyperlink" Target="file:///C:\Users\work\Downloads\tx.dll%3fd=144501&amp;a=19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tx.dll%3fd=430629&amp;a=12" TargetMode="External"/><Relationship Id="rId20" Type="http://schemas.openxmlformats.org/officeDocument/2006/relationships/hyperlink" Target="file:///C:\Users\work\Downloads\tx.dll%3fd=137472&amp;a=364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137472&amp;a=138" TargetMode="External"/><Relationship Id="rId11" Type="http://schemas.openxmlformats.org/officeDocument/2006/relationships/hyperlink" Target="file:///C:\Users\work\Downloads\tx.dll%3fd=430629&amp;a=11" TargetMode="External"/><Relationship Id="rId24" Type="http://schemas.microsoft.com/office/2007/relationships/stylesWithEffects" Target="stylesWithEffects.xml"/><Relationship Id="rId5" Type="http://schemas.openxmlformats.org/officeDocument/2006/relationships/hyperlink" Target="file:///C:\Users\work\Downloads\tx.dll%3fd=466341&amp;a=191" TargetMode="External"/><Relationship Id="rId15" Type="http://schemas.openxmlformats.org/officeDocument/2006/relationships/hyperlink" Target="file:///C:\Users\work\Downloads\tx.dll%3fd=137472&amp;a=424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work\Downloads\tx.dll%3fd=466341&amp;a=5" TargetMode="External"/><Relationship Id="rId19" Type="http://schemas.openxmlformats.org/officeDocument/2006/relationships/hyperlink" Target="file:///C:\Users\work\Downloads\tx.dll%3fd=144501&amp;a=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hyperlink" Target="file:///C:\Users\work\Downloads\tx.dll%3fd=137472&amp;a=4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2</cp:revision>
  <dcterms:created xsi:type="dcterms:W3CDTF">2022-10-28T18:10:00Z</dcterms:created>
  <dcterms:modified xsi:type="dcterms:W3CDTF">2022-10-29T13:10:00Z</dcterms:modified>
</cp:coreProperties>
</file>